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12AD" w14:textId="64A24831" w:rsidR="00C70D41" w:rsidRPr="00E90E35" w:rsidRDefault="00951E4B" w:rsidP="008B1D59">
      <w:pPr>
        <w:jc w:val="center"/>
        <w:rPr>
          <w:rFonts w:cs="Arial"/>
          <w:b/>
          <w:sz w:val="44"/>
          <w:szCs w:val="44"/>
        </w:rPr>
      </w:pPr>
      <w:r w:rsidRPr="00E90E35">
        <w:rPr>
          <w:rFonts w:cs="Arial"/>
          <w:b/>
          <w:sz w:val="44"/>
          <w:szCs w:val="44"/>
        </w:rPr>
        <w:t>Validation Reflective Report</w:t>
      </w:r>
      <w:r w:rsidR="00AC1927" w:rsidRPr="00E90E35">
        <w:rPr>
          <w:rFonts w:cs="Arial"/>
          <w:b/>
          <w:sz w:val="44"/>
          <w:szCs w:val="44"/>
        </w:rPr>
        <w:t xml:space="preserve"> </w:t>
      </w:r>
      <w:r w:rsidR="00AC1927" w:rsidRPr="008B1D59">
        <w:rPr>
          <w:rFonts w:cs="Arial"/>
          <w:b/>
          <w:sz w:val="44"/>
          <w:szCs w:val="44"/>
          <w:highlight w:val="yellow"/>
        </w:rPr>
        <w:t>Template</w:t>
      </w:r>
    </w:p>
    <w:p w14:paraId="004573E8" w14:textId="77777777" w:rsidR="00C70D41" w:rsidRPr="00E90E35" w:rsidRDefault="00C70D41" w:rsidP="008B1D59">
      <w:pPr>
        <w:jc w:val="center"/>
        <w:rPr>
          <w:rFonts w:cs="Arial"/>
          <w:b/>
          <w:szCs w:val="20"/>
        </w:rPr>
      </w:pPr>
    </w:p>
    <w:p w14:paraId="037C44E8" w14:textId="77777777" w:rsidR="00C70D41" w:rsidRPr="00E90E35" w:rsidRDefault="00C70D41" w:rsidP="008B1D59">
      <w:pPr>
        <w:jc w:val="center"/>
        <w:rPr>
          <w:rFonts w:cs="Arial"/>
          <w:b/>
          <w:szCs w:val="20"/>
        </w:rPr>
      </w:pPr>
    </w:p>
    <w:p w14:paraId="1AB41676" w14:textId="77777777" w:rsidR="00D70518" w:rsidRPr="00E90E35" w:rsidRDefault="00D70518" w:rsidP="008B1D59">
      <w:pPr>
        <w:jc w:val="center"/>
        <w:rPr>
          <w:rFonts w:cs="Arial"/>
          <w:b/>
          <w:sz w:val="36"/>
          <w:szCs w:val="36"/>
        </w:rPr>
      </w:pPr>
    </w:p>
    <w:p w14:paraId="516C1F8B" w14:textId="78BD4C48" w:rsidR="00C70D41" w:rsidRPr="00E90E35" w:rsidRDefault="001C7B20" w:rsidP="008B1D59">
      <w:pPr>
        <w:jc w:val="center"/>
        <w:rPr>
          <w:rFonts w:cs="Arial"/>
          <w:b/>
          <w:sz w:val="36"/>
          <w:szCs w:val="36"/>
        </w:rPr>
      </w:pPr>
      <w:r w:rsidRPr="00051831">
        <w:rPr>
          <w:rFonts w:cs="Arial"/>
          <w:b/>
          <w:sz w:val="36"/>
          <w:szCs w:val="36"/>
          <w:highlight w:val="yellow"/>
        </w:rPr>
        <w:t>[</w:t>
      </w:r>
      <w:r w:rsidR="00951E4B" w:rsidRPr="00051831">
        <w:rPr>
          <w:rFonts w:cs="Arial"/>
          <w:b/>
          <w:sz w:val="36"/>
          <w:szCs w:val="36"/>
          <w:highlight w:val="yellow"/>
        </w:rPr>
        <w:t>Course title</w:t>
      </w:r>
      <w:r w:rsidRPr="00051831">
        <w:rPr>
          <w:rFonts w:cs="Arial"/>
          <w:b/>
          <w:sz w:val="36"/>
          <w:szCs w:val="36"/>
          <w:highlight w:val="yellow"/>
        </w:rPr>
        <w:t>(s)]</w:t>
      </w:r>
    </w:p>
    <w:p w14:paraId="3C03069A" w14:textId="46688B6C" w:rsidR="00C70D41" w:rsidRPr="00E90E35" w:rsidRDefault="00C70D41" w:rsidP="008B1D59">
      <w:pPr>
        <w:jc w:val="center"/>
        <w:rPr>
          <w:rFonts w:cs="Arial"/>
          <w:b/>
          <w:sz w:val="36"/>
          <w:szCs w:val="36"/>
        </w:rPr>
      </w:pPr>
    </w:p>
    <w:p w14:paraId="33BF7AA9" w14:textId="20F3D2A9" w:rsidR="00C70D41" w:rsidRPr="00E90E35" w:rsidRDefault="00C70D41" w:rsidP="008B1D59">
      <w:pPr>
        <w:jc w:val="center"/>
        <w:rPr>
          <w:rFonts w:cs="Arial"/>
          <w:b/>
          <w:szCs w:val="20"/>
        </w:rPr>
      </w:pPr>
    </w:p>
    <w:p w14:paraId="44E565C6" w14:textId="77777777" w:rsidR="00D70518" w:rsidRPr="00E90E35" w:rsidRDefault="00D70518" w:rsidP="008B1D59">
      <w:pPr>
        <w:jc w:val="center"/>
        <w:rPr>
          <w:rFonts w:cs="Arial"/>
          <w:b/>
          <w:szCs w:val="20"/>
        </w:rPr>
      </w:pPr>
    </w:p>
    <w:p w14:paraId="274A2FA0" w14:textId="0F29856F" w:rsidR="00C70D41" w:rsidRPr="00E90E35" w:rsidRDefault="00D70518" w:rsidP="008B1D59">
      <w:pPr>
        <w:jc w:val="center"/>
        <w:rPr>
          <w:rFonts w:cs="Arial"/>
          <w:b/>
          <w:sz w:val="32"/>
          <w:szCs w:val="32"/>
        </w:rPr>
      </w:pPr>
      <w:r w:rsidRPr="00051831">
        <w:rPr>
          <w:rFonts w:cs="Arial"/>
          <w:b/>
          <w:sz w:val="32"/>
          <w:szCs w:val="32"/>
          <w:highlight w:val="yellow"/>
        </w:rPr>
        <w:t>[Name of School/Department]</w:t>
      </w:r>
    </w:p>
    <w:p w14:paraId="46F0AC7F" w14:textId="734E7560" w:rsidR="00D70518" w:rsidRPr="00E90E35" w:rsidRDefault="00D70518" w:rsidP="008B1D59">
      <w:pPr>
        <w:jc w:val="center"/>
        <w:rPr>
          <w:rFonts w:cs="Arial"/>
          <w:b/>
          <w:sz w:val="36"/>
          <w:szCs w:val="36"/>
        </w:rPr>
      </w:pPr>
    </w:p>
    <w:p w14:paraId="23F9DBFD" w14:textId="77777777" w:rsidR="00D70518" w:rsidRPr="00E90E35" w:rsidRDefault="00D70518" w:rsidP="008B1D59">
      <w:pPr>
        <w:jc w:val="center"/>
        <w:rPr>
          <w:rFonts w:cs="Arial"/>
          <w:b/>
          <w:sz w:val="36"/>
          <w:szCs w:val="36"/>
        </w:rPr>
      </w:pPr>
    </w:p>
    <w:p w14:paraId="1BAE7C3C" w14:textId="40087FE7" w:rsidR="00C70D41" w:rsidRPr="00DC3AC8" w:rsidRDefault="00C70D41" w:rsidP="00DC3AC8">
      <w:pPr>
        <w:jc w:val="center"/>
        <w:rPr>
          <w:rFonts w:cs="Arial"/>
          <w:b/>
          <w:sz w:val="32"/>
          <w:szCs w:val="32"/>
        </w:rPr>
      </w:pPr>
      <w:r w:rsidRPr="00E90E35">
        <w:rPr>
          <w:rFonts w:cs="Arial"/>
          <w:b/>
          <w:sz w:val="32"/>
          <w:szCs w:val="32"/>
        </w:rPr>
        <w:t>University of Essex</w:t>
      </w:r>
    </w:p>
    <w:p w14:paraId="1BA59842" w14:textId="77777777" w:rsidR="00D70518" w:rsidRPr="00E90E35" w:rsidRDefault="00D70518" w:rsidP="008B1D59">
      <w:pPr>
        <w:jc w:val="center"/>
        <w:rPr>
          <w:rFonts w:cs="Arial"/>
          <w:sz w:val="32"/>
          <w:szCs w:val="32"/>
        </w:rPr>
      </w:pPr>
    </w:p>
    <w:p w14:paraId="4FBFC5B5" w14:textId="0B10825B" w:rsidR="00D70518" w:rsidRPr="00E90E35" w:rsidRDefault="00D70518" w:rsidP="008B1D59">
      <w:pPr>
        <w:jc w:val="center"/>
        <w:rPr>
          <w:rFonts w:cs="Arial"/>
          <w:sz w:val="32"/>
          <w:szCs w:val="32"/>
        </w:rPr>
      </w:pPr>
    </w:p>
    <w:p w14:paraId="394A163F" w14:textId="388F562D" w:rsidR="00AC1927" w:rsidRPr="00E90E35" w:rsidRDefault="001C7B20" w:rsidP="008B1D59">
      <w:pPr>
        <w:jc w:val="center"/>
        <w:rPr>
          <w:rFonts w:cs="Arial"/>
          <w:b/>
          <w:szCs w:val="24"/>
        </w:rPr>
      </w:pPr>
      <w:r w:rsidRPr="00051831">
        <w:rPr>
          <w:rFonts w:cs="Arial"/>
          <w:b/>
          <w:szCs w:val="24"/>
          <w:highlight w:val="yellow"/>
        </w:rPr>
        <w:t>[</w:t>
      </w:r>
      <w:r w:rsidR="00D70518" w:rsidRPr="00051831">
        <w:rPr>
          <w:rFonts w:cs="Arial"/>
          <w:b/>
          <w:szCs w:val="24"/>
          <w:highlight w:val="yellow"/>
        </w:rPr>
        <w:t>Date of approval event</w:t>
      </w:r>
      <w:r w:rsidRPr="00051831">
        <w:rPr>
          <w:rFonts w:cs="Arial"/>
          <w:b/>
          <w:szCs w:val="24"/>
          <w:highlight w:val="yellow"/>
        </w:rPr>
        <w:t>]</w:t>
      </w:r>
    </w:p>
    <w:p w14:paraId="0D6E20D3" w14:textId="4686729E" w:rsidR="00AC1927" w:rsidRPr="00432BED" w:rsidRDefault="00AC1927" w:rsidP="00432BED">
      <w:pPr>
        <w:spacing w:after="160" w:line="259" w:lineRule="auto"/>
        <w:rPr>
          <w:rFonts w:cs="Arial"/>
          <w:b/>
          <w:szCs w:val="24"/>
        </w:rPr>
      </w:pPr>
      <w:r w:rsidRPr="00E90E35">
        <w:rPr>
          <w:rFonts w:cs="Arial"/>
          <w:b/>
          <w:szCs w:val="24"/>
        </w:rPr>
        <w:br w:type="page"/>
      </w:r>
    </w:p>
    <w:sdt>
      <w:sdtPr>
        <w:rPr>
          <w:rFonts w:cs="Times New Roman"/>
          <w:b w:val="0"/>
          <w:bCs w:val="0"/>
          <w:sz w:val="24"/>
          <w:szCs w:val="22"/>
          <w:lang w:val="en-GB"/>
        </w:rPr>
        <w:id w:val="410671828"/>
        <w:docPartObj>
          <w:docPartGallery w:val="Table of Contents"/>
          <w:docPartUnique/>
        </w:docPartObj>
      </w:sdtPr>
      <w:sdtEndPr>
        <w:rPr>
          <w:noProof/>
        </w:rPr>
      </w:sdtEndPr>
      <w:sdtContent>
        <w:p w14:paraId="6A4449F0" w14:textId="1F882F2C" w:rsidR="002C4DF0" w:rsidRDefault="00432BED" w:rsidP="00D3059D">
          <w:pPr>
            <w:pStyle w:val="TOCHeading"/>
            <w:spacing w:line="360" w:lineRule="auto"/>
            <w:jc w:val="center"/>
          </w:pPr>
          <w:r>
            <w:t>Table of Contents</w:t>
          </w:r>
        </w:p>
        <w:p w14:paraId="23C50B5B" w14:textId="0531CD41" w:rsidR="00B04AFA" w:rsidRDefault="002C4DF0">
          <w:pPr>
            <w:pStyle w:val="TOC1"/>
            <w:rPr>
              <w:rFonts w:asciiTheme="minorHAnsi" w:eastAsiaTheme="minorEastAsia" w:hAnsiTheme="minorHAnsi" w:cstheme="minorBidi"/>
              <w:b w:val="0"/>
              <w:bCs w:val="0"/>
              <w:sz w:val="22"/>
              <w:lang w:eastAsia="en-GB"/>
            </w:rPr>
          </w:pPr>
          <w:r>
            <w:rPr>
              <w:noProof w:val="0"/>
            </w:rPr>
            <w:fldChar w:fldCharType="begin"/>
          </w:r>
          <w:r>
            <w:instrText xml:space="preserve"> TOC \o "1-3" \h \z \u </w:instrText>
          </w:r>
          <w:r>
            <w:rPr>
              <w:noProof w:val="0"/>
            </w:rPr>
            <w:fldChar w:fldCharType="separate"/>
          </w:r>
          <w:hyperlink w:anchor="_Toc143695684" w:history="1">
            <w:r w:rsidR="00B04AFA" w:rsidRPr="005B7BC3">
              <w:rPr>
                <w:rStyle w:val="Hyperlink"/>
              </w:rPr>
              <w:t>PART ONE: RATIONALE FOR THE INTRODUCTION OF THE COURSE</w:t>
            </w:r>
            <w:r w:rsidR="00B04AFA">
              <w:rPr>
                <w:webHidden/>
              </w:rPr>
              <w:tab/>
            </w:r>
            <w:r w:rsidR="00B04AFA">
              <w:rPr>
                <w:webHidden/>
              </w:rPr>
              <w:fldChar w:fldCharType="begin"/>
            </w:r>
            <w:r w:rsidR="00B04AFA">
              <w:rPr>
                <w:webHidden/>
              </w:rPr>
              <w:instrText xml:space="preserve"> PAGEREF _Toc143695684 \h </w:instrText>
            </w:r>
            <w:r w:rsidR="00B04AFA">
              <w:rPr>
                <w:webHidden/>
              </w:rPr>
            </w:r>
            <w:r w:rsidR="00B04AFA">
              <w:rPr>
                <w:webHidden/>
              </w:rPr>
              <w:fldChar w:fldCharType="separate"/>
            </w:r>
            <w:r w:rsidR="00B04AFA">
              <w:rPr>
                <w:webHidden/>
              </w:rPr>
              <w:t>3</w:t>
            </w:r>
            <w:r w:rsidR="00B04AFA">
              <w:rPr>
                <w:webHidden/>
              </w:rPr>
              <w:fldChar w:fldCharType="end"/>
            </w:r>
          </w:hyperlink>
        </w:p>
        <w:p w14:paraId="59515DDA" w14:textId="430E919B"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85" w:history="1">
            <w:r w:rsidR="00B04AFA" w:rsidRPr="005B7BC3">
              <w:rPr>
                <w:rStyle w:val="Hyperlink"/>
                <w:rFonts w:cs="Arial"/>
                <w:bCs/>
                <w:noProof/>
              </w:rPr>
              <w:t>1.</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Introduction to the Department/School</w:t>
            </w:r>
            <w:r w:rsidR="00B04AFA">
              <w:rPr>
                <w:noProof/>
                <w:webHidden/>
              </w:rPr>
              <w:tab/>
            </w:r>
            <w:r w:rsidR="00B04AFA">
              <w:rPr>
                <w:noProof/>
                <w:webHidden/>
              </w:rPr>
              <w:fldChar w:fldCharType="begin"/>
            </w:r>
            <w:r w:rsidR="00B04AFA">
              <w:rPr>
                <w:noProof/>
                <w:webHidden/>
              </w:rPr>
              <w:instrText xml:space="preserve"> PAGEREF _Toc143695685 \h </w:instrText>
            </w:r>
            <w:r w:rsidR="00B04AFA">
              <w:rPr>
                <w:noProof/>
                <w:webHidden/>
              </w:rPr>
            </w:r>
            <w:r w:rsidR="00B04AFA">
              <w:rPr>
                <w:noProof/>
                <w:webHidden/>
              </w:rPr>
              <w:fldChar w:fldCharType="separate"/>
            </w:r>
            <w:r w:rsidR="00B04AFA">
              <w:rPr>
                <w:noProof/>
                <w:webHidden/>
              </w:rPr>
              <w:t>3</w:t>
            </w:r>
            <w:r w:rsidR="00B04AFA">
              <w:rPr>
                <w:noProof/>
                <w:webHidden/>
              </w:rPr>
              <w:fldChar w:fldCharType="end"/>
            </w:r>
          </w:hyperlink>
        </w:p>
        <w:p w14:paraId="5195C44E" w14:textId="73B21648"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87" w:history="1">
            <w:r w:rsidR="00B04AFA" w:rsidRPr="005B7BC3">
              <w:rPr>
                <w:rStyle w:val="Hyperlink"/>
                <w:rFonts w:cs="Arial"/>
                <w:bCs/>
                <w:noProof/>
              </w:rPr>
              <w:t>2.</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Proposed titles and exit awards</w:t>
            </w:r>
            <w:r w:rsidR="00B04AFA">
              <w:rPr>
                <w:noProof/>
                <w:webHidden/>
              </w:rPr>
              <w:tab/>
            </w:r>
            <w:r w:rsidR="00B04AFA">
              <w:rPr>
                <w:noProof/>
                <w:webHidden/>
              </w:rPr>
              <w:fldChar w:fldCharType="begin"/>
            </w:r>
            <w:r w:rsidR="00B04AFA">
              <w:rPr>
                <w:noProof/>
                <w:webHidden/>
              </w:rPr>
              <w:instrText xml:space="preserve"> PAGEREF _Toc143695687 \h </w:instrText>
            </w:r>
            <w:r w:rsidR="00B04AFA">
              <w:rPr>
                <w:noProof/>
                <w:webHidden/>
              </w:rPr>
            </w:r>
            <w:r w:rsidR="00B04AFA">
              <w:rPr>
                <w:noProof/>
                <w:webHidden/>
              </w:rPr>
              <w:fldChar w:fldCharType="separate"/>
            </w:r>
            <w:r w:rsidR="00B04AFA">
              <w:rPr>
                <w:noProof/>
                <w:webHidden/>
              </w:rPr>
              <w:t>3</w:t>
            </w:r>
            <w:r w:rsidR="00B04AFA">
              <w:rPr>
                <w:noProof/>
                <w:webHidden/>
              </w:rPr>
              <w:fldChar w:fldCharType="end"/>
            </w:r>
          </w:hyperlink>
        </w:p>
        <w:p w14:paraId="7998B5C8" w14:textId="185B8180"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88" w:history="1">
            <w:r w:rsidR="00B04AFA" w:rsidRPr="005B7BC3">
              <w:rPr>
                <w:rStyle w:val="Hyperlink"/>
                <w:rFonts w:cs="Arial"/>
                <w:bCs/>
                <w:noProof/>
              </w:rPr>
              <w:t>3.</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Course rationale</w:t>
            </w:r>
            <w:r w:rsidR="00B04AFA">
              <w:rPr>
                <w:noProof/>
                <w:webHidden/>
              </w:rPr>
              <w:tab/>
            </w:r>
            <w:r w:rsidR="00B04AFA">
              <w:rPr>
                <w:noProof/>
                <w:webHidden/>
              </w:rPr>
              <w:fldChar w:fldCharType="begin"/>
            </w:r>
            <w:r w:rsidR="00B04AFA">
              <w:rPr>
                <w:noProof/>
                <w:webHidden/>
              </w:rPr>
              <w:instrText xml:space="preserve"> PAGEREF _Toc143695688 \h </w:instrText>
            </w:r>
            <w:r w:rsidR="00B04AFA">
              <w:rPr>
                <w:noProof/>
                <w:webHidden/>
              </w:rPr>
            </w:r>
            <w:r w:rsidR="00B04AFA">
              <w:rPr>
                <w:noProof/>
                <w:webHidden/>
              </w:rPr>
              <w:fldChar w:fldCharType="separate"/>
            </w:r>
            <w:r w:rsidR="00B04AFA">
              <w:rPr>
                <w:noProof/>
                <w:webHidden/>
              </w:rPr>
              <w:t>3</w:t>
            </w:r>
            <w:r w:rsidR="00B04AFA">
              <w:rPr>
                <w:noProof/>
                <w:webHidden/>
              </w:rPr>
              <w:fldChar w:fldCharType="end"/>
            </w:r>
          </w:hyperlink>
        </w:p>
        <w:p w14:paraId="7282A480" w14:textId="4EFF8ECB"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89" w:history="1">
            <w:r w:rsidR="00B04AFA" w:rsidRPr="005B7BC3">
              <w:rPr>
                <w:rStyle w:val="Hyperlink"/>
                <w:bCs/>
                <w:noProof/>
              </w:rPr>
              <w:t>4.</w:t>
            </w:r>
            <w:r w:rsidR="00B04AFA">
              <w:rPr>
                <w:rFonts w:asciiTheme="minorHAnsi" w:eastAsiaTheme="minorEastAsia" w:hAnsiTheme="minorHAnsi" w:cstheme="minorBidi"/>
                <w:noProof/>
                <w:sz w:val="22"/>
                <w:lang w:eastAsia="en-GB"/>
              </w:rPr>
              <w:tab/>
            </w:r>
            <w:r w:rsidR="00B04AFA" w:rsidRPr="005B7BC3">
              <w:rPr>
                <w:rStyle w:val="Hyperlink"/>
                <w:noProof/>
              </w:rPr>
              <w:t>Market demand and recruitment</w:t>
            </w:r>
            <w:r w:rsidR="00B04AFA">
              <w:rPr>
                <w:noProof/>
                <w:webHidden/>
              </w:rPr>
              <w:tab/>
            </w:r>
            <w:r w:rsidR="00B04AFA">
              <w:rPr>
                <w:noProof/>
                <w:webHidden/>
              </w:rPr>
              <w:fldChar w:fldCharType="begin"/>
            </w:r>
            <w:r w:rsidR="00B04AFA">
              <w:rPr>
                <w:noProof/>
                <w:webHidden/>
              </w:rPr>
              <w:instrText xml:space="preserve"> PAGEREF _Toc143695689 \h </w:instrText>
            </w:r>
            <w:r w:rsidR="00B04AFA">
              <w:rPr>
                <w:noProof/>
                <w:webHidden/>
              </w:rPr>
            </w:r>
            <w:r w:rsidR="00B04AFA">
              <w:rPr>
                <w:noProof/>
                <w:webHidden/>
              </w:rPr>
              <w:fldChar w:fldCharType="separate"/>
            </w:r>
            <w:r w:rsidR="00B04AFA">
              <w:rPr>
                <w:noProof/>
                <w:webHidden/>
              </w:rPr>
              <w:t>3</w:t>
            </w:r>
            <w:r w:rsidR="00B04AFA">
              <w:rPr>
                <w:noProof/>
                <w:webHidden/>
              </w:rPr>
              <w:fldChar w:fldCharType="end"/>
            </w:r>
          </w:hyperlink>
        </w:p>
        <w:p w14:paraId="18EDC39B" w14:textId="379B42BC" w:rsidR="00B04AFA" w:rsidRDefault="00000000">
          <w:pPr>
            <w:pStyle w:val="TOC1"/>
            <w:rPr>
              <w:rFonts w:asciiTheme="minorHAnsi" w:eastAsiaTheme="minorEastAsia" w:hAnsiTheme="minorHAnsi" w:cstheme="minorBidi"/>
              <w:b w:val="0"/>
              <w:bCs w:val="0"/>
              <w:sz w:val="22"/>
              <w:lang w:eastAsia="en-GB"/>
            </w:rPr>
          </w:pPr>
          <w:hyperlink w:anchor="_Toc143695690" w:history="1">
            <w:r w:rsidR="00B04AFA" w:rsidRPr="005B7BC3">
              <w:rPr>
                <w:rStyle w:val="Hyperlink"/>
              </w:rPr>
              <w:t>PART TWO: COURSE INFORMATION</w:t>
            </w:r>
            <w:r w:rsidR="00B04AFA">
              <w:rPr>
                <w:webHidden/>
              </w:rPr>
              <w:tab/>
            </w:r>
            <w:r w:rsidR="00B04AFA">
              <w:rPr>
                <w:webHidden/>
              </w:rPr>
              <w:fldChar w:fldCharType="begin"/>
            </w:r>
            <w:r w:rsidR="00B04AFA">
              <w:rPr>
                <w:webHidden/>
              </w:rPr>
              <w:instrText xml:space="preserve"> PAGEREF _Toc143695690 \h </w:instrText>
            </w:r>
            <w:r w:rsidR="00B04AFA">
              <w:rPr>
                <w:webHidden/>
              </w:rPr>
            </w:r>
            <w:r w:rsidR="00B04AFA">
              <w:rPr>
                <w:webHidden/>
              </w:rPr>
              <w:fldChar w:fldCharType="separate"/>
            </w:r>
            <w:r w:rsidR="00B04AFA">
              <w:rPr>
                <w:webHidden/>
              </w:rPr>
              <w:t>3</w:t>
            </w:r>
            <w:r w:rsidR="00B04AFA">
              <w:rPr>
                <w:webHidden/>
              </w:rPr>
              <w:fldChar w:fldCharType="end"/>
            </w:r>
          </w:hyperlink>
        </w:p>
        <w:p w14:paraId="7475C395" w14:textId="3AE99DB0"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91" w:history="1">
            <w:r w:rsidR="00B04AFA" w:rsidRPr="005B7BC3">
              <w:rPr>
                <w:rStyle w:val="Hyperlink"/>
                <w:rFonts w:cs="Arial"/>
                <w:bCs/>
                <w:noProof/>
              </w:rPr>
              <w:t>5.</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Summary of Selection and admissions criteria</w:t>
            </w:r>
            <w:r w:rsidR="00B04AFA">
              <w:rPr>
                <w:noProof/>
                <w:webHidden/>
              </w:rPr>
              <w:tab/>
            </w:r>
            <w:r w:rsidR="00B04AFA">
              <w:rPr>
                <w:noProof/>
                <w:webHidden/>
              </w:rPr>
              <w:fldChar w:fldCharType="begin"/>
            </w:r>
            <w:r w:rsidR="00B04AFA">
              <w:rPr>
                <w:noProof/>
                <w:webHidden/>
              </w:rPr>
              <w:instrText xml:space="preserve"> PAGEREF _Toc143695691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64DD26C2" w14:textId="41FDB8C9"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92" w:history="1">
            <w:r w:rsidR="00B04AFA" w:rsidRPr="005B7BC3">
              <w:rPr>
                <w:rStyle w:val="Hyperlink"/>
                <w:rFonts w:cs="Arial"/>
                <w:bCs/>
                <w:noProof/>
              </w:rPr>
              <w:t>6.</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Course structure, design and content</w:t>
            </w:r>
            <w:r w:rsidR="00B04AFA">
              <w:rPr>
                <w:noProof/>
                <w:webHidden/>
              </w:rPr>
              <w:tab/>
            </w:r>
            <w:r w:rsidR="00B04AFA">
              <w:rPr>
                <w:noProof/>
                <w:webHidden/>
              </w:rPr>
              <w:fldChar w:fldCharType="begin"/>
            </w:r>
            <w:r w:rsidR="00B04AFA">
              <w:rPr>
                <w:noProof/>
                <w:webHidden/>
              </w:rPr>
              <w:instrText xml:space="preserve"> PAGEREF _Toc143695692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1324D598" w14:textId="493D85EB"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93" w:history="1">
            <w:r w:rsidR="00B04AFA" w:rsidRPr="005B7BC3">
              <w:rPr>
                <w:rStyle w:val="Hyperlink"/>
                <w:rFonts w:cs="Arial"/>
                <w:bCs/>
                <w:noProof/>
              </w:rPr>
              <w:t>7.</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Relevant benchmarks</w:t>
            </w:r>
            <w:r w:rsidR="00B04AFA">
              <w:rPr>
                <w:noProof/>
                <w:webHidden/>
              </w:rPr>
              <w:tab/>
            </w:r>
            <w:r w:rsidR="00B04AFA">
              <w:rPr>
                <w:noProof/>
                <w:webHidden/>
              </w:rPr>
              <w:fldChar w:fldCharType="begin"/>
            </w:r>
            <w:r w:rsidR="00B04AFA">
              <w:rPr>
                <w:noProof/>
                <w:webHidden/>
              </w:rPr>
              <w:instrText xml:space="preserve"> PAGEREF _Toc143695693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0722D807" w14:textId="455903C9"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94" w:history="1">
            <w:r w:rsidR="00B04AFA" w:rsidRPr="005B7BC3">
              <w:rPr>
                <w:rStyle w:val="Hyperlink"/>
                <w:rFonts w:cs="Arial"/>
                <w:bCs/>
                <w:noProof/>
              </w:rPr>
              <w:t>8.</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Equality, inclusivity, and diversity information</w:t>
            </w:r>
            <w:r w:rsidR="00B04AFA">
              <w:rPr>
                <w:noProof/>
                <w:webHidden/>
              </w:rPr>
              <w:tab/>
            </w:r>
            <w:r w:rsidR="00B04AFA">
              <w:rPr>
                <w:noProof/>
                <w:webHidden/>
              </w:rPr>
              <w:fldChar w:fldCharType="begin"/>
            </w:r>
            <w:r w:rsidR="00B04AFA">
              <w:rPr>
                <w:noProof/>
                <w:webHidden/>
              </w:rPr>
              <w:instrText xml:space="preserve"> PAGEREF _Toc143695694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5EC633AC" w14:textId="79158626" w:rsidR="00B04AFA" w:rsidRDefault="00000000">
          <w:pPr>
            <w:pStyle w:val="TOC2"/>
            <w:tabs>
              <w:tab w:val="left" w:pos="660"/>
              <w:tab w:val="right" w:leader="dot" w:pos="9016"/>
            </w:tabs>
            <w:rPr>
              <w:rFonts w:asciiTheme="minorHAnsi" w:eastAsiaTheme="minorEastAsia" w:hAnsiTheme="minorHAnsi" w:cstheme="minorBidi"/>
              <w:noProof/>
              <w:sz w:val="22"/>
              <w:lang w:eastAsia="en-GB"/>
            </w:rPr>
          </w:pPr>
          <w:hyperlink w:anchor="_Toc143695695" w:history="1">
            <w:r w:rsidR="00B04AFA" w:rsidRPr="005B7BC3">
              <w:rPr>
                <w:rStyle w:val="Hyperlink"/>
                <w:rFonts w:cs="Arial"/>
                <w:bCs/>
                <w:noProof/>
              </w:rPr>
              <w:t>9.</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Evidence of Employer engagement in curriculum development</w:t>
            </w:r>
            <w:r w:rsidR="00B04AFA">
              <w:rPr>
                <w:noProof/>
                <w:webHidden/>
              </w:rPr>
              <w:tab/>
            </w:r>
            <w:r w:rsidR="00B04AFA">
              <w:rPr>
                <w:noProof/>
                <w:webHidden/>
              </w:rPr>
              <w:fldChar w:fldCharType="begin"/>
            </w:r>
            <w:r w:rsidR="00B04AFA">
              <w:rPr>
                <w:noProof/>
                <w:webHidden/>
              </w:rPr>
              <w:instrText xml:space="preserve"> PAGEREF _Toc143695695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34A51003" w14:textId="40AE51C9" w:rsidR="00B04AFA" w:rsidRDefault="00000000">
          <w:pPr>
            <w:pStyle w:val="TOC2"/>
            <w:tabs>
              <w:tab w:val="left" w:pos="880"/>
              <w:tab w:val="right" w:leader="dot" w:pos="9016"/>
            </w:tabs>
            <w:rPr>
              <w:rFonts w:asciiTheme="minorHAnsi" w:eastAsiaTheme="minorEastAsia" w:hAnsiTheme="minorHAnsi" w:cstheme="minorBidi"/>
              <w:noProof/>
              <w:sz w:val="22"/>
              <w:lang w:eastAsia="en-GB"/>
            </w:rPr>
          </w:pPr>
          <w:hyperlink w:anchor="_Toc143695698" w:history="1">
            <w:r w:rsidR="00B04AFA" w:rsidRPr="005B7BC3">
              <w:rPr>
                <w:rStyle w:val="Hyperlink"/>
                <w:rFonts w:cs="Arial"/>
                <w:bCs/>
                <w:noProof/>
              </w:rPr>
              <w:t>11.</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Teaching, Learning and Assessment Overview</w:t>
            </w:r>
            <w:r w:rsidR="00B04AFA">
              <w:rPr>
                <w:noProof/>
                <w:webHidden/>
              </w:rPr>
              <w:tab/>
            </w:r>
            <w:r w:rsidR="00B04AFA">
              <w:rPr>
                <w:noProof/>
                <w:webHidden/>
              </w:rPr>
              <w:fldChar w:fldCharType="begin"/>
            </w:r>
            <w:r w:rsidR="00B04AFA">
              <w:rPr>
                <w:noProof/>
                <w:webHidden/>
              </w:rPr>
              <w:instrText xml:space="preserve"> PAGEREF _Toc143695698 \h </w:instrText>
            </w:r>
            <w:r w:rsidR="00B04AFA">
              <w:rPr>
                <w:noProof/>
                <w:webHidden/>
              </w:rPr>
            </w:r>
            <w:r w:rsidR="00B04AFA">
              <w:rPr>
                <w:noProof/>
                <w:webHidden/>
              </w:rPr>
              <w:fldChar w:fldCharType="separate"/>
            </w:r>
            <w:r w:rsidR="00B04AFA">
              <w:rPr>
                <w:noProof/>
                <w:webHidden/>
              </w:rPr>
              <w:t>4</w:t>
            </w:r>
            <w:r w:rsidR="00B04AFA">
              <w:rPr>
                <w:noProof/>
                <w:webHidden/>
              </w:rPr>
              <w:fldChar w:fldCharType="end"/>
            </w:r>
          </w:hyperlink>
        </w:p>
        <w:p w14:paraId="3B642253" w14:textId="188F4D72" w:rsidR="00B04AFA" w:rsidRDefault="00000000">
          <w:pPr>
            <w:pStyle w:val="TOC2"/>
            <w:tabs>
              <w:tab w:val="left" w:pos="880"/>
              <w:tab w:val="right" w:leader="dot" w:pos="9016"/>
            </w:tabs>
            <w:rPr>
              <w:rFonts w:asciiTheme="minorHAnsi" w:eastAsiaTheme="minorEastAsia" w:hAnsiTheme="minorHAnsi" w:cstheme="minorBidi"/>
              <w:noProof/>
              <w:sz w:val="22"/>
              <w:lang w:eastAsia="en-GB"/>
            </w:rPr>
          </w:pPr>
          <w:hyperlink w:anchor="_Toc143695699" w:history="1">
            <w:r w:rsidR="00B04AFA" w:rsidRPr="005B7BC3">
              <w:rPr>
                <w:rStyle w:val="Hyperlink"/>
                <w:rFonts w:cs="Arial"/>
                <w:bCs/>
                <w:noProof/>
              </w:rPr>
              <w:t>12.</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Year abroad, work-based learning and placement arrangements</w:t>
            </w:r>
            <w:r w:rsidR="00B04AFA">
              <w:rPr>
                <w:noProof/>
                <w:webHidden/>
              </w:rPr>
              <w:tab/>
            </w:r>
            <w:r w:rsidR="00B04AFA">
              <w:rPr>
                <w:noProof/>
                <w:webHidden/>
              </w:rPr>
              <w:fldChar w:fldCharType="begin"/>
            </w:r>
            <w:r w:rsidR="00B04AFA">
              <w:rPr>
                <w:noProof/>
                <w:webHidden/>
              </w:rPr>
              <w:instrText xml:space="preserve"> PAGEREF _Toc143695699 \h </w:instrText>
            </w:r>
            <w:r w:rsidR="00B04AFA">
              <w:rPr>
                <w:noProof/>
                <w:webHidden/>
              </w:rPr>
            </w:r>
            <w:r w:rsidR="00B04AFA">
              <w:rPr>
                <w:noProof/>
                <w:webHidden/>
              </w:rPr>
              <w:fldChar w:fldCharType="separate"/>
            </w:r>
            <w:r w:rsidR="00B04AFA">
              <w:rPr>
                <w:noProof/>
                <w:webHidden/>
              </w:rPr>
              <w:t>5</w:t>
            </w:r>
            <w:r w:rsidR="00B04AFA">
              <w:rPr>
                <w:noProof/>
                <w:webHidden/>
              </w:rPr>
              <w:fldChar w:fldCharType="end"/>
            </w:r>
          </w:hyperlink>
        </w:p>
        <w:p w14:paraId="0B859ED3" w14:textId="5B9E1E0F" w:rsidR="00B04AFA" w:rsidRDefault="00000000">
          <w:pPr>
            <w:pStyle w:val="TOC1"/>
            <w:rPr>
              <w:rFonts w:asciiTheme="minorHAnsi" w:eastAsiaTheme="minorEastAsia" w:hAnsiTheme="minorHAnsi" w:cstheme="minorBidi"/>
              <w:b w:val="0"/>
              <w:bCs w:val="0"/>
              <w:sz w:val="22"/>
              <w:lang w:eastAsia="en-GB"/>
            </w:rPr>
          </w:pPr>
          <w:hyperlink w:anchor="_Toc143695700" w:history="1">
            <w:r w:rsidR="00B04AFA" w:rsidRPr="005B7BC3">
              <w:rPr>
                <w:rStyle w:val="Hyperlink"/>
              </w:rPr>
              <w:t>PART THREE: RESOURCES</w:t>
            </w:r>
            <w:r w:rsidR="00B04AFA">
              <w:rPr>
                <w:webHidden/>
              </w:rPr>
              <w:tab/>
            </w:r>
            <w:r w:rsidR="00B04AFA">
              <w:rPr>
                <w:webHidden/>
              </w:rPr>
              <w:fldChar w:fldCharType="begin"/>
            </w:r>
            <w:r w:rsidR="00B04AFA">
              <w:rPr>
                <w:webHidden/>
              </w:rPr>
              <w:instrText xml:space="preserve"> PAGEREF _Toc143695700 \h </w:instrText>
            </w:r>
            <w:r w:rsidR="00B04AFA">
              <w:rPr>
                <w:webHidden/>
              </w:rPr>
            </w:r>
            <w:r w:rsidR="00B04AFA">
              <w:rPr>
                <w:webHidden/>
              </w:rPr>
              <w:fldChar w:fldCharType="separate"/>
            </w:r>
            <w:r w:rsidR="00B04AFA">
              <w:rPr>
                <w:webHidden/>
              </w:rPr>
              <w:t>5</w:t>
            </w:r>
            <w:r w:rsidR="00B04AFA">
              <w:rPr>
                <w:webHidden/>
              </w:rPr>
              <w:fldChar w:fldCharType="end"/>
            </w:r>
          </w:hyperlink>
        </w:p>
        <w:p w14:paraId="202AC1DF" w14:textId="686750CB" w:rsidR="00B04AFA" w:rsidRDefault="00000000">
          <w:pPr>
            <w:pStyle w:val="TOC2"/>
            <w:tabs>
              <w:tab w:val="left" w:pos="880"/>
              <w:tab w:val="right" w:leader="dot" w:pos="9016"/>
            </w:tabs>
            <w:rPr>
              <w:rFonts w:asciiTheme="minorHAnsi" w:eastAsiaTheme="minorEastAsia" w:hAnsiTheme="minorHAnsi" w:cstheme="minorBidi"/>
              <w:noProof/>
              <w:sz w:val="22"/>
              <w:lang w:eastAsia="en-GB"/>
            </w:rPr>
          </w:pPr>
          <w:hyperlink w:anchor="_Toc143695701" w:history="1">
            <w:r w:rsidR="00B04AFA" w:rsidRPr="005B7BC3">
              <w:rPr>
                <w:rStyle w:val="Hyperlink"/>
                <w:bCs/>
                <w:noProof/>
              </w:rPr>
              <w:t>14.</w:t>
            </w:r>
            <w:r w:rsidR="00B04AFA">
              <w:rPr>
                <w:rFonts w:asciiTheme="minorHAnsi" w:eastAsiaTheme="minorEastAsia" w:hAnsiTheme="minorHAnsi" w:cstheme="minorBidi"/>
                <w:noProof/>
                <w:sz w:val="22"/>
                <w:lang w:eastAsia="en-GB"/>
              </w:rPr>
              <w:tab/>
            </w:r>
            <w:r w:rsidR="00B04AFA" w:rsidRPr="005B7BC3">
              <w:rPr>
                <w:rStyle w:val="Hyperlink"/>
                <w:noProof/>
              </w:rPr>
              <w:t>Summary of the Course management and staffing strategy</w:t>
            </w:r>
            <w:r w:rsidR="00B04AFA">
              <w:rPr>
                <w:noProof/>
                <w:webHidden/>
              </w:rPr>
              <w:tab/>
            </w:r>
            <w:r w:rsidR="00B04AFA">
              <w:rPr>
                <w:noProof/>
                <w:webHidden/>
              </w:rPr>
              <w:fldChar w:fldCharType="begin"/>
            </w:r>
            <w:r w:rsidR="00B04AFA">
              <w:rPr>
                <w:noProof/>
                <w:webHidden/>
              </w:rPr>
              <w:instrText xml:space="preserve"> PAGEREF _Toc143695701 \h </w:instrText>
            </w:r>
            <w:r w:rsidR="00B04AFA">
              <w:rPr>
                <w:noProof/>
                <w:webHidden/>
              </w:rPr>
            </w:r>
            <w:r w:rsidR="00B04AFA">
              <w:rPr>
                <w:noProof/>
                <w:webHidden/>
              </w:rPr>
              <w:fldChar w:fldCharType="separate"/>
            </w:r>
            <w:r w:rsidR="00B04AFA">
              <w:rPr>
                <w:noProof/>
                <w:webHidden/>
              </w:rPr>
              <w:t>5</w:t>
            </w:r>
            <w:r w:rsidR="00B04AFA">
              <w:rPr>
                <w:noProof/>
                <w:webHidden/>
              </w:rPr>
              <w:fldChar w:fldCharType="end"/>
            </w:r>
          </w:hyperlink>
        </w:p>
        <w:p w14:paraId="235C4ADA" w14:textId="70B50CAD" w:rsidR="00B04AFA" w:rsidRDefault="00000000">
          <w:pPr>
            <w:pStyle w:val="TOC2"/>
            <w:tabs>
              <w:tab w:val="left" w:pos="880"/>
              <w:tab w:val="right" w:leader="dot" w:pos="9016"/>
            </w:tabs>
            <w:rPr>
              <w:rFonts w:asciiTheme="minorHAnsi" w:eastAsiaTheme="minorEastAsia" w:hAnsiTheme="minorHAnsi" w:cstheme="minorBidi"/>
              <w:noProof/>
              <w:sz w:val="22"/>
              <w:lang w:eastAsia="en-GB"/>
            </w:rPr>
          </w:pPr>
          <w:hyperlink w:anchor="_Toc143695702" w:history="1">
            <w:r w:rsidR="00B04AFA" w:rsidRPr="005B7BC3">
              <w:rPr>
                <w:rStyle w:val="Hyperlink"/>
                <w:rFonts w:cs="Arial"/>
                <w:bCs/>
                <w:noProof/>
              </w:rPr>
              <w:t>15.</w:t>
            </w:r>
            <w:r w:rsidR="00B04AFA">
              <w:rPr>
                <w:rFonts w:asciiTheme="minorHAnsi" w:eastAsiaTheme="minorEastAsia" w:hAnsiTheme="minorHAnsi" w:cstheme="minorBidi"/>
                <w:noProof/>
                <w:sz w:val="22"/>
                <w:lang w:eastAsia="en-GB"/>
              </w:rPr>
              <w:tab/>
            </w:r>
            <w:r w:rsidR="00B04AFA" w:rsidRPr="005B7BC3">
              <w:rPr>
                <w:rStyle w:val="Hyperlink"/>
                <w:rFonts w:cs="Arial"/>
                <w:bCs/>
                <w:noProof/>
              </w:rPr>
              <w:t>Summary of Existing subject related resources, or those required for the course to commence</w:t>
            </w:r>
            <w:r w:rsidR="00B04AFA">
              <w:rPr>
                <w:noProof/>
                <w:webHidden/>
              </w:rPr>
              <w:tab/>
            </w:r>
            <w:r w:rsidR="00B04AFA">
              <w:rPr>
                <w:noProof/>
                <w:webHidden/>
              </w:rPr>
              <w:fldChar w:fldCharType="begin"/>
            </w:r>
            <w:r w:rsidR="00B04AFA">
              <w:rPr>
                <w:noProof/>
                <w:webHidden/>
              </w:rPr>
              <w:instrText xml:space="preserve"> PAGEREF _Toc143695702 \h </w:instrText>
            </w:r>
            <w:r w:rsidR="00B04AFA">
              <w:rPr>
                <w:noProof/>
                <w:webHidden/>
              </w:rPr>
            </w:r>
            <w:r w:rsidR="00B04AFA">
              <w:rPr>
                <w:noProof/>
                <w:webHidden/>
              </w:rPr>
              <w:fldChar w:fldCharType="separate"/>
            </w:r>
            <w:r w:rsidR="00B04AFA">
              <w:rPr>
                <w:noProof/>
                <w:webHidden/>
              </w:rPr>
              <w:t>5</w:t>
            </w:r>
            <w:r w:rsidR="00B04AFA">
              <w:rPr>
                <w:noProof/>
                <w:webHidden/>
              </w:rPr>
              <w:fldChar w:fldCharType="end"/>
            </w:r>
          </w:hyperlink>
        </w:p>
        <w:p w14:paraId="26B04192" w14:textId="058FEF0D" w:rsidR="00B04AFA" w:rsidRDefault="00000000">
          <w:pPr>
            <w:pStyle w:val="TOC2"/>
            <w:tabs>
              <w:tab w:val="left" w:pos="880"/>
              <w:tab w:val="right" w:leader="dot" w:pos="9016"/>
            </w:tabs>
            <w:rPr>
              <w:rFonts w:asciiTheme="minorHAnsi" w:eastAsiaTheme="minorEastAsia" w:hAnsiTheme="minorHAnsi" w:cstheme="minorBidi"/>
              <w:noProof/>
              <w:sz w:val="22"/>
              <w:lang w:eastAsia="en-GB"/>
            </w:rPr>
          </w:pPr>
          <w:hyperlink w:anchor="_Toc143695703" w:history="1">
            <w:r w:rsidR="00B04AFA" w:rsidRPr="005B7BC3">
              <w:rPr>
                <w:rStyle w:val="Hyperlink"/>
                <w:noProof/>
              </w:rPr>
              <w:t>16.</w:t>
            </w:r>
            <w:r w:rsidR="00B04AFA">
              <w:rPr>
                <w:rFonts w:asciiTheme="minorHAnsi" w:eastAsiaTheme="minorEastAsia" w:hAnsiTheme="minorHAnsi" w:cstheme="minorBidi"/>
                <w:noProof/>
                <w:sz w:val="22"/>
                <w:lang w:eastAsia="en-GB"/>
              </w:rPr>
              <w:tab/>
            </w:r>
            <w:r w:rsidR="00B04AFA" w:rsidRPr="005B7BC3">
              <w:rPr>
                <w:rStyle w:val="Hyperlink"/>
                <w:noProof/>
              </w:rPr>
              <w:t>Details of any further resources needed for the course to commence</w:t>
            </w:r>
            <w:r w:rsidR="00B04AFA">
              <w:rPr>
                <w:noProof/>
                <w:webHidden/>
              </w:rPr>
              <w:tab/>
            </w:r>
            <w:r w:rsidR="00B04AFA">
              <w:rPr>
                <w:noProof/>
                <w:webHidden/>
              </w:rPr>
              <w:fldChar w:fldCharType="begin"/>
            </w:r>
            <w:r w:rsidR="00B04AFA">
              <w:rPr>
                <w:noProof/>
                <w:webHidden/>
              </w:rPr>
              <w:instrText xml:space="preserve"> PAGEREF _Toc143695703 \h </w:instrText>
            </w:r>
            <w:r w:rsidR="00B04AFA">
              <w:rPr>
                <w:noProof/>
                <w:webHidden/>
              </w:rPr>
            </w:r>
            <w:r w:rsidR="00B04AFA">
              <w:rPr>
                <w:noProof/>
                <w:webHidden/>
              </w:rPr>
              <w:fldChar w:fldCharType="separate"/>
            </w:r>
            <w:r w:rsidR="00B04AFA">
              <w:rPr>
                <w:noProof/>
                <w:webHidden/>
              </w:rPr>
              <w:t>5</w:t>
            </w:r>
            <w:r w:rsidR="00B04AFA">
              <w:rPr>
                <w:noProof/>
                <w:webHidden/>
              </w:rPr>
              <w:fldChar w:fldCharType="end"/>
            </w:r>
          </w:hyperlink>
        </w:p>
        <w:p w14:paraId="58D564A3" w14:textId="52D0569A" w:rsidR="002C4DF0" w:rsidRDefault="002C4DF0" w:rsidP="00D3059D">
          <w:pPr>
            <w:spacing w:line="360" w:lineRule="auto"/>
          </w:pPr>
          <w:r>
            <w:rPr>
              <w:b/>
              <w:bCs/>
              <w:noProof/>
            </w:rPr>
            <w:fldChar w:fldCharType="end"/>
          </w:r>
        </w:p>
      </w:sdtContent>
    </w:sdt>
    <w:p w14:paraId="1365891F" w14:textId="77777777" w:rsidR="00D70518" w:rsidRDefault="00D70518" w:rsidP="00D3059D">
      <w:pPr>
        <w:spacing w:line="360" w:lineRule="auto"/>
        <w:rPr>
          <w:rFonts w:cs="Arial"/>
          <w:szCs w:val="20"/>
        </w:rPr>
      </w:pPr>
    </w:p>
    <w:p w14:paraId="0FE0D4CE" w14:textId="77777777" w:rsidR="00C70D41" w:rsidRDefault="00C70D41" w:rsidP="00D3059D">
      <w:pPr>
        <w:spacing w:line="360" w:lineRule="auto"/>
        <w:jc w:val="center"/>
        <w:rPr>
          <w:rFonts w:cs="Arial"/>
          <w:szCs w:val="20"/>
        </w:rPr>
      </w:pPr>
    </w:p>
    <w:p w14:paraId="3F508F7E" w14:textId="77777777" w:rsidR="00C70D41" w:rsidRDefault="00C70D41" w:rsidP="00D3059D">
      <w:pPr>
        <w:spacing w:line="360" w:lineRule="auto"/>
        <w:jc w:val="center"/>
        <w:rPr>
          <w:rFonts w:cs="Arial"/>
          <w:szCs w:val="20"/>
        </w:rPr>
      </w:pPr>
    </w:p>
    <w:p w14:paraId="109DB882" w14:textId="77777777" w:rsidR="00C70D41" w:rsidRDefault="00C70D41" w:rsidP="00C70D41">
      <w:pPr>
        <w:jc w:val="center"/>
        <w:rPr>
          <w:rFonts w:cs="Arial"/>
          <w:szCs w:val="20"/>
        </w:rPr>
      </w:pPr>
    </w:p>
    <w:p w14:paraId="2E78870C" w14:textId="77777777" w:rsidR="00C70D41" w:rsidRDefault="00C70D41" w:rsidP="00C70D41">
      <w:pPr>
        <w:jc w:val="center"/>
        <w:rPr>
          <w:rFonts w:cs="Arial"/>
          <w:szCs w:val="20"/>
        </w:rPr>
      </w:pPr>
    </w:p>
    <w:p w14:paraId="60E1AA3A" w14:textId="77777777" w:rsidR="00C70D41" w:rsidRDefault="00C70D41" w:rsidP="00C70D41">
      <w:pPr>
        <w:jc w:val="center"/>
        <w:rPr>
          <w:rFonts w:cs="Arial"/>
          <w:szCs w:val="20"/>
        </w:rPr>
      </w:pPr>
    </w:p>
    <w:p w14:paraId="4C4C6F3A" w14:textId="77777777" w:rsidR="00C70D41" w:rsidRDefault="00C70D41" w:rsidP="00C70D41">
      <w:pPr>
        <w:jc w:val="center"/>
        <w:rPr>
          <w:rFonts w:cs="Arial"/>
          <w:szCs w:val="20"/>
        </w:rPr>
      </w:pPr>
    </w:p>
    <w:p w14:paraId="2B53DD16" w14:textId="77777777" w:rsidR="00C70D41" w:rsidRDefault="00C70D41" w:rsidP="00C70D41">
      <w:pPr>
        <w:jc w:val="center"/>
        <w:rPr>
          <w:rFonts w:cs="Arial"/>
          <w:szCs w:val="20"/>
        </w:rPr>
      </w:pPr>
    </w:p>
    <w:p w14:paraId="4B5566BD" w14:textId="77777777" w:rsidR="00C70D41" w:rsidRDefault="00C70D41" w:rsidP="00C70D41">
      <w:pPr>
        <w:jc w:val="center"/>
        <w:rPr>
          <w:rFonts w:cs="Arial"/>
          <w:szCs w:val="20"/>
        </w:rPr>
      </w:pPr>
    </w:p>
    <w:p w14:paraId="6ADA3EB1" w14:textId="77777777" w:rsidR="001F4010" w:rsidRDefault="001F4010" w:rsidP="00B93ACC">
      <w:pPr>
        <w:pStyle w:val="Heading2"/>
        <w:keepNext w:val="0"/>
        <w:keepLines w:val="0"/>
        <w:pBdr>
          <w:bottom w:val="single" w:sz="4" w:space="1" w:color="51626F"/>
        </w:pBdr>
        <w:spacing w:before="0"/>
        <w:rPr>
          <w:sz w:val="32"/>
          <w:szCs w:val="32"/>
        </w:rPr>
      </w:pPr>
      <w:bookmarkStart w:id="0" w:name="_Toc109055162"/>
      <w:r>
        <w:br w:type="page"/>
      </w:r>
    </w:p>
    <w:p w14:paraId="1BC1687C" w14:textId="3A730D83" w:rsidR="00D567B7" w:rsidRPr="00B93ACC" w:rsidRDefault="0027394B" w:rsidP="00307AAB">
      <w:pPr>
        <w:pStyle w:val="Heading1"/>
        <w:pBdr>
          <w:bottom w:val="single" w:sz="4" w:space="1" w:color="auto"/>
        </w:pBdr>
        <w:spacing w:line="360" w:lineRule="auto"/>
        <w:jc w:val="both"/>
      </w:pPr>
      <w:bookmarkStart w:id="1" w:name="_Toc143695684"/>
      <w:r w:rsidRPr="00B93ACC">
        <w:lastRenderedPageBreak/>
        <w:t>PART ONE: RATIONALE FOR THE INTRODUCTION OF THE COURSE</w:t>
      </w:r>
      <w:bookmarkEnd w:id="0"/>
      <w:bookmarkEnd w:id="1"/>
    </w:p>
    <w:p w14:paraId="366BBE0D" w14:textId="77777777" w:rsidR="00C70D41" w:rsidRPr="00B93ACC" w:rsidRDefault="00C70D41" w:rsidP="00307AAB">
      <w:pPr>
        <w:spacing w:line="360" w:lineRule="auto"/>
        <w:jc w:val="both"/>
        <w:rPr>
          <w:rStyle w:val="Heading2Char"/>
          <w:rFonts w:cs="Arial"/>
          <w:szCs w:val="24"/>
        </w:rPr>
      </w:pPr>
    </w:p>
    <w:p w14:paraId="43736B6D" w14:textId="4B5C9B62" w:rsidR="00051831" w:rsidRDefault="00051831" w:rsidP="00307AAB">
      <w:pPr>
        <w:pStyle w:val="ListParagraph"/>
        <w:numPr>
          <w:ilvl w:val="0"/>
          <w:numId w:val="4"/>
        </w:numPr>
        <w:spacing w:line="360" w:lineRule="auto"/>
        <w:jc w:val="both"/>
        <w:rPr>
          <w:rStyle w:val="Heading2Char"/>
          <w:rFonts w:eastAsia="Calibri" w:cs="Arial"/>
          <w:bCs/>
          <w:szCs w:val="24"/>
        </w:rPr>
      </w:pPr>
      <w:bookmarkStart w:id="2" w:name="_Toc143695685"/>
      <w:bookmarkStart w:id="3" w:name="_Toc109055163"/>
      <w:r>
        <w:rPr>
          <w:rStyle w:val="Heading2Char"/>
          <w:rFonts w:eastAsia="Calibri" w:cs="Arial"/>
          <w:bCs/>
          <w:szCs w:val="24"/>
        </w:rPr>
        <w:t>Introduction to the Department/School</w:t>
      </w:r>
      <w:bookmarkEnd w:id="2"/>
    </w:p>
    <w:p w14:paraId="3AC1D345" w14:textId="2F3659EC" w:rsidR="00051831" w:rsidRPr="00051831" w:rsidRDefault="00051831" w:rsidP="00051831">
      <w:pPr>
        <w:spacing w:line="360" w:lineRule="auto"/>
        <w:jc w:val="both"/>
        <w:rPr>
          <w:rStyle w:val="Heading2Char"/>
          <w:rFonts w:eastAsia="Calibri" w:cs="Arial"/>
          <w:b w:val="0"/>
          <w:i/>
          <w:iCs/>
          <w:szCs w:val="24"/>
        </w:rPr>
      </w:pPr>
      <w:bookmarkStart w:id="4" w:name="_Toc143695686"/>
      <w:r w:rsidRPr="00051831">
        <w:rPr>
          <w:rStyle w:val="Heading2Char"/>
          <w:rFonts w:eastAsia="Calibri" w:cs="Arial"/>
          <w:b w:val="0"/>
          <w:i/>
          <w:iCs/>
          <w:szCs w:val="24"/>
        </w:rPr>
        <w:t>A very brief introduction to the department for the benefit of external, and external internal panel members to help contextualise how the course fits within existing provision.</w:t>
      </w:r>
      <w:bookmarkEnd w:id="4"/>
    </w:p>
    <w:p w14:paraId="13E831FC" w14:textId="77777777" w:rsidR="00051831" w:rsidRPr="00051831" w:rsidRDefault="00051831" w:rsidP="00051831">
      <w:pPr>
        <w:spacing w:line="360" w:lineRule="auto"/>
        <w:jc w:val="both"/>
        <w:rPr>
          <w:rStyle w:val="Heading2Char"/>
          <w:rFonts w:eastAsia="Calibri" w:cs="Arial"/>
          <w:bCs/>
          <w:szCs w:val="24"/>
        </w:rPr>
      </w:pPr>
    </w:p>
    <w:p w14:paraId="65D20EDF" w14:textId="25442CB2" w:rsidR="00D567B7" w:rsidRPr="00B93ACC" w:rsidRDefault="00D567B7" w:rsidP="00307AAB">
      <w:pPr>
        <w:pStyle w:val="ListParagraph"/>
        <w:numPr>
          <w:ilvl w:val="0"/>
          <w:numId w:val="4"/>
        </w:numPr>
        <w:spacing w:line="360" w:lineRule="auto"/>
        <w:jc w:val="both"/>
        <w:rPr>
          <w:rFonts w:cs="Arial"/>
          <w:b/>
          <w:bCs/>
          <w:szCs w:val="24"/>
        </w:rPr>
      </w:pPr>
      <w:bookmarkStart w:id="5" w:name="_Toc143695687"/>
      <w:r w:rsidRPr="00B93ACC">
        <w:rPr>
          <w:rStyle w:val="Heading2Char"/>
          <w:rFonts w:cs="Arial"/>
          <w:bCs/>
          <w:szCs w:val="24"/>
        </w:rPr>
        <w:t xml:space="preserve">Proposed titles and exit </w:t>
      </w:r>
      <w:proofErr w:type="gramStart"/>
      <w:r w:rsidRPr="00B93ACC">
        <w:rPr>
          <w:rStyle w:val="Heading2Char"/>
          <w:rFonts w:cs="Arial"/>
          <w:bCs/>
          <w:szCs w:val="24"/>
        </w:rPr>
        <w:t>awards</w:t>
      </w:r>
      <w:bookmarkEnd w:id="3"/>
      <w:bookmarkEnd w:id="5"/>
      <w:proofErr w:type="gramEnd"/>
    </w:p>
    <w:p w14:paraId="7397680F" w14:textId="16EE9442" w:rsidR="00C70D41" w:rsidRPr="009C5F80" w:rsidRDefault="00F57B26" w:rsidP="00307AAB">
      <w:pPr>
        <w:spacing w:line="360" w:lineRule="auto"/>
        <w:jc w:val="both"/>
        <w:rPr>
          <w:rStyle w:val="Heading2Char"/>
          <w:rFonts w:cs="Arial"/>
          <w:b w:val="0"/>
          <w:bCs/>
          <w:i/>
          <w:iCs/>
          <w:szCs w:val="24"/>
        </w:rPr>
      </w:pPr>
      <w:r w:rsidRPr="009C5F80">
        <w:rPr>
          <w:rFonts w:cs="Arial"/>
          <w:i/>
          <w:iCs/>
          <w:szCs w:val="24"/>
        </w:rPr>
        <w:t>Titles of all proposed awards, including any intermediate awards such as a Certificate or Diploma.</w:t>
      </w:r>
    </w:p>
    <w:p w14:paraId="45895163" w14:textId="77777777" w:rsidR="00AC1927" w:rsidRPr="00B93ACC" w:rsidRDefault="00AC1927" w:rsidP="00307AAB">
      <w:pPr>
        <w:spacing w:line="360" w:lineRule="auto"/>
        <w:jc w:val="both"/>
        <w:rPr>
          <w:rStyle w:val="Heading2Char"/>
          <w:rFonts w:cs="Arial"/>
          <w:b w:val="0"/>
          <w:bCs/>
          <w:szCs w:val="24"/>
        </w:rPr>
      </w:pPr>
    </w:p>
    <w:p w14:paraId="361A9952" w14:textId="1BE948C3" w:rsidR="0033328C" w:rsidRPr="00B93ACC" w:rsidRDefault="00D567B7" w:rsidP="00307AAB">
      <w:pPr>
        <w:pStyle w:val="ListParagraph"/>
        <w:numPr>
          <w:ilvl w:val="0"/>
          <w:numId w:val="4"/>
        </w:numPr>
        <w:spacing w:line="360" w:lineRule="auto"/>
        <w:jc w:val="both"/>
        <w:rPr>
          <w:rFonts w:cs="Arial"/>
          <w:szCs w:val="24"/>
        </w:rPr>
      </w:pPr>
      <w:bookmarkStart w:id="6" w:name="_Toc109055164"/>
      <w:bookmarkStart w:id="7" w:name="_Toc143695688"/>
      <w:r w:rsidRPr="00B93ACC">
        <w:rPr>
          <w:rStyle w:val="Heading2Char"/>
          <w:rFonts w:cs="Arial"/>
          <w:bCs/>
          <w:szCs w:val="24"/>
        </w:rPr>
        <w:t>Course rationale</w:t>
      </w:r>
      <w:bookmarkEnd w:id="6"/>
      <w:bookmarkEnd w:id="7"/>
      <w:r w:rsidRPr="00B93ACC">
        <w:rPr>
          <w:rFonts w:cs="Arial"/>
          <w:szCs w:val="24"/>
        </w:rPr>
        <w:t xml:space="preserve"> </w:t>
      </w:r>
    </w:p>
    <w:p w14:paraId="665E6F3E" w14:textId="2C21F314" w:rsidR="001058D4" w:rsidRDefault="001058D4" w:rsidP="00307AAB">
      <w:pPr>
        <w:spacing w:line="360" w:lineRule="auto"/>
        <w:jc w:val="both"/>
        <w:rPr>
          <w:rFonts w:cs="Arial"/>
          <w:i/>
          <w:iCs/>
          <w:szCs w:val="24"/>
        </w:rPr>
      </w:pPr>
      <w:r w:rsidRPr="009C5F80">
        <w:rPr>
          <w:rFonts w:cs="Arial"/>
          <w:i/>
          <w:iCs/>
          <w:szCs w:val="24"/>
        </w:rPr>
        <w:t xml:space="preserve">Detail the reasons for introducing the course, including consideration of the University’s </w:t>
      </w:r>
      <w:hyperlink r:id="rId8" w:history="1">
        <w:r w:rsidRPr="009C5F80">
          <w:rPr>
            <w:rStyle w:val="Hyperlink"/>
            <w:rFonts w:cs="Arial"/>
            <w:i/>
            <w:iCs/>
            <w:szCs w:val="24"/>
          </w:rPr>
          <w:t>Education Strategy</w:t>
        </w:r>
      </w:hyperlink>
      <w:r w:rsidRPr="009C5F80">
        <w:rPr>
          <w:rFonts w:cs="Arial"/>
          <w:i/>
          <w:iCs/>
          <w:szCs w:val="24"/>
        </w:rPr>
        <w:t xml:space="preserve"> and explain how the introduction of the new course aligns with departmental aims and plan.  </w:t>
      </w:r>
    </w:p>
    <w:p w14:paraId="114214A7" w14:textId="69A49C08" w:rsidR="001058D4" w:rsidRDefault="00F57B26" w:rsidP="00307AAB">
      <w:pPr>
        <w:spacing w:line="360" w:lineRule="auto"/>
        <w:jc w:val="both"/>
        <w:rPr>
          <w:rFonts w:cs="Arial"/>
          <w:i/>
          <w:iCs/>
          <w:szCs w:val="24"/>
        </w:rPr>
      </w:pPr>
      <w:r w:rsidRPr="009C5F80">
        <w:rPr>
          <w:rFonts w:cs="Arial"/>
          <w:i/>
          <w:iCs/>
          <w:szCs w:val="24"/>
        </w:rPr>
        <w:t xml:space="preserve">Include consideration as to how the proposed course is compatible with existing provision. </w:t>
      </w:r>
    </w:p>
    <w:p w14:paraId="08816E1A" w14:textId="3E1D9DF8" w:rsidR="001058D4" w:rsidRDefault="00F57B26" w:rsidP="00307AAB">
      <w:pPr>
        <w:spacing w:line="360" w:lineRule="auto"/>
        <w:jc w:val="both"/>
        <w:rPr>
          <w:rFonts w:cs="Arial"/>
          <w:i/>
          <w:iCs/>
          <w:szCs w:val="24"/>
        </w:rPr>
      </w:pPr>
      <w:r w:rsidRPr="009C5F80">
        <w:rPr>
          <w:rFonts w:cs="Arial"/>
          <w:i/>
          <w:iCs/>
          <w:szCs w:val="24"/>
        </w:rPr>
        <w:t xml:space="preserve">Information on how the course was developed, including details of any external consultation and how this impacted upon the final proposal.  </w:t>
      </w:r>
    </w:p>
    <w:p w14:paraId="78CCE1EB" w14:textId="4257E6B7" w:rsidR="003A5DF4" w:rsidRPr="009C5F80" w:rsidRDefault="003A5DF4" w:rsidP="00307AAB">
      <w:pPr>
        <w:spacing w:line="360" w:lineRule="auto"/>
        <w:jc w:val="both"/>
        <w:rPr>
          <w:rFonts w:cs="Arial"/>
          <w:i/>
          <w:iCs/>
          <w:szCs w:val="24"/>
        </w:rPr>
      </w:pPr>
    </w:p>
    <w:p w14:paraId="1F686146" w14:textId="77777777" w:rsidR="00C70D41" w:rsidRPr="00B93ACC" w:rsidRDefault="00C70D41" w:rsidP="00307AAB">
      <w:pPr>
        <w:spacing w:line="360" w:lineRule="auto"/>
        <w:jc w:val="both"/>
        <w:rPr>
          <w:rFonts w:cs="Arial"/>
          <w:szCs w:val="24"/>
        </w:rPr>
      </w:pPr>
    </w:p>
    <w:p w14:paraId="75646945" w14:textId="44D4DFCB" w:rsidR="0033328C" w:rsidRPr="00B93ACC" w:rsidRDefault="00D567B7" w:rsidP="00351833">
      <w:pPr>
        <w:pStyle w:val="Heading2"/>
        <w:numPr>
          <w:ilvl w:val="0"/>
          <w:numId w:val="4"/>
        </w:numPr>
      </w:pPr>
      <w:bookmarkStart w:id="8" w:name="_Toc143695689"/>
      <w:r w:rsidRPr="00B93ACC">
        <w:t xml:space="preserve">Market demand </w:t>
      </w:r>
      <w:r w:rsidR="00051831">
        <w:t>and recruitment</w:t>
      </w:r>
      <w:bookmarkEnd w:id="8"/>
    </w:p>
    <w:p w14:paraId="4DF153B6" w14:textId="68A166BF" w:rsidR="00F57B26" w:rsidRPr="001E6F26" w:rsidRDefault="00F57B26" w:rsidP="00307AAB">
      <w:pPr>
        <w:spacing w:line="360" w:lineRule="auto"/>
        <w:jc w:val="both"/>
        <w:rPr>
          <w:rFonts w:cs="Arial"/>
          <w:bCs/>
          <w:i/>
          <w:iCs/>
          <w:szCs w:val="24"/>
        </w:rPr>
      </w:pPr>
      <w:r w:rsidRPr="001E6F26">
        <w:rPr>
          <w:rFonts w:cs="Arial"/>
          <w:bCs/>
          <w:i/>
          <w:iCs/>
          <w:szCs w:val="24"/>
        </w:rPr>
        <w:t xml:space="preserve">Target students, anticipated </w:t>
      </w:r>
      <w:proofErr w:type="gramStart"/>
      <w:r w:rsidRPr="001E6F26">
        <w:rPr>
          <w:rFonts w:cs="Arial"/>
          <w:bCs/>
          <w:i/>
          <w:iCs/>
          <w:szCs w:val="24"/>
        </w:rPr>
        <w:t>market</w:t>
      </w:r>
      <w:proofErr w:type="gramEnd"/>
      <w:r w:rsidRPr="001E6F26">
        <w:rPr>
          <w:rFonts w:cs="Arial"/>
          <w:bCs/>
          <w:i/>
          <w:iCs/>
          <w:szCs w:val="24"/>
        </w:rPr>
        <w:t xml:space="preserve"> and growth, including employer demand</w:t>
      </w:r>
      <w:r w:rsidR="001B162C" w:rsidRPr="001E6F26">
        <w:rPr>
          <w:rFonts w:cs="Arial"/>
          <w:bCs/>
          <w:i/>
          <w:iCs/>
          <w:szCs w:val="24"/>
        </w:rPr>
        <w:t xml:space="preserve"> i.e., m</w:t>
      </w:r>
      <w:r w:rsidRPr="001E6F26">
        <w:rPr>
          <w:rFonts w:cs="Arial"/>
          <w:bCs/>
          <w:i/>
          <w:iCs/>
          <w:szCs w:val="24"/>
        </w:rPr>
        <w:t>arket research report (CER)</w:t>
      </w:r>
      <w:r w:rsidR="001E6F26" w:rsidRPr="001E6F26">
        <w:rPr>
          <w:rFonts w:cs="Arial"/>
          <w:bCs/>
          <w:i/>
          <w:iCs/>
          <w:szCs w:val="24"/>
        </w:rPr>
        <w:t xml:space="preserve"> </w:t>
      </w:r>
      <w:r w:rsidR="001E6F26" w:rsidRPr="001E6F26">
        <w:rPr>
          <w:rFonts w:cs="Arial"/>
          <w:i/>
          <w:iCs/>
          <w:szCs w:val="24"/>
        </w:rPr>
        <w:t>as well as details of employer buy-in if an apprenticeship is being validated.</w:t>
      </w:r>
    </w:p>
    <w:p w14:paraId="03162AB9" w14:textId="06993379" w:rsidR="0055565A" w:rsidRPr="009C5F80" w:rsidRDefault="00F57B26" w:rsidP="00307AAB">
      <w:pPr>
        <w:spacing w:line="360" w:lineRule="auto"/>
        <w:jc w:val="both"/>
        <w:rPr>
          <w:rFonts w:cs="Arial"/>
          <w:bCs/>
          <w:i/>
          <w:iCs/>
          <w:szCs w:val="24"/>
        </w:rPr>
      </w:pPr>
      <w:r w:rsidRPr="009C5F80">
        <w:rPr>
          <w:rFonts w:cs="Arial"/>
          <w:bCs/>
          <w:i/>
          <w:iCs/>
          <w:szCs w:val="24"/>
        </w:rPr>
        <w:t>Relationship with existing provision</w:t>
      </w:r>
      <w:r w:rsidR="001B162C" w:rsidRPr="009C5F80">
        <w:rPr>
          <w:rFonts w:cs="Arial"/>
          <w:bCs/>
          <w:i/>
          <w:iCs/>
          <w:szCs w:val="24"/>
        </w:rPr>
        <w:t>; i</w:t>
      </w:r>
      <w:r w:rsidRPr="009C5F80">
        <w:rPr>
          <w:rFonts w:cs="Arial"/>
          <w:bCs/>
          <w:i/>
          <w:iCs/>
          <w:szCs w:val="24"/>
        </w:rPr>
        <w:t>ncluding details of shared modules/courses, impact on existing provision, links with other departments, and evidence of consultation with other departments regarding shared provision/links with the department.</w:t>
      </w:r>
    </w:p>
    <w:p w14:paraId="049778FD" w14:textId="77777777" w:rsidR="00C70D41" w:rsidRPr="00B93ACC" w:rsidRDefault="00C70D41" w:rsidP="00307AAB">
      <w:pPr>
        <w:spacing w:line="360" w:lineRule="auto"/>
        <w:jc w:val="both"/>
        <w:rPr>
          <w:rFonts w:cs="Arial"/>
          <w:b/>
          <w:bCs/>
          <w:szCs w:val="24"/>
        </w:rPr>
      </w:pPr>
    </w:p>
    <w:p w14:paraId="1F873819" w14:textId="1FDE4D6B" w:rsidR="00D567B7" w:rsidRPr="00B93ACC" w:rsidRDefault="0033328C" w:rsidP="00307AAB">
      <w:pPr>
        <w:pStyle w:val="Heading1"/>
        <w:pBdr>
          <w:bottom w:val="single" w:sz="4" w:space="1" w:color="auto"/>
        </w:pBdr>
        <w:spacing w:line="360" w:lineRule="auto"/>
        <w:jc w:val="both"/>
      </w:pPr>
      <w:bookmarkStart w:id="9" w:name="_Toc143695690"/>
      <w:r w:rsidRPr="00B93ACC">
        <w:lastRenderedPageBreak/>
        <w:t xml:space="preserve">PART </w:t>
      </w:r>
      <w:r w:rsidR="00351833">
        <w:t>TWO</w:t>
      </w:r>
      <w:r w:rsidR="00D567B7" w:rsidRPr="00B93ACC">
        <w:t xml:space="preserve">: </w:t>
      </w:r>
      <w:r w:rsidRPr="00B93ACC">
        <w:t>COURSE INFORMATION</w:t>
      </w:r>
      <w:bookmarkEnd w:id="9"/>
    </w:p>
    <w:p w14:paraId="5738E8A2" w14:textId="77777777" w:rsidR="00C70D41" w:rsidRPr="00B93ACC" w:rsidRDefault="00C70D41" w:rsidP="00307AAB">
      <w:pPr>
        <w:spacing w:line="360" w:lineRule="auto"/>
        <w:jc w:val="both"/>
        <w:rPr>
          <w:rFonts w:cs="Arial"/>
          <w:b/>
          <w:bCs/>
          <w:szCs w:val="24"/>
        </w:rPr>
      </w:pPr>
    </w:p>
    <w:p w14:paraId="217FD4AD" w14:textId="4A21EAE7" w:rsidR="00D567B7" w:rsidRPr="00B93ACC" w:rsidRDefault="00D567B7" w:rsidP="00307AAB">
      <w:pPr>
        <w:pStyle w:val="ListParagraph"/>
        <w:numPr>
          <w:ilvl w:val="0"/>
          <w:numId w:val="4"/>
        </w:numPr>
        <w:spacing w:line="360" w:lineRule="auto"/>
        <w:jc w:val="both"/>
        <w:rPr>
          <w:rFonts w:cs="Arial"/>
          <w:szCs w:val="24"/>
        </w:rPr>
      </w:pPr>
      <w:bookmarkStart w:id="10" w:name="_Toc109055165"/>
      <w:bookmarkStart w:id="11" w:name="_Toc143695691"/>
      <w:r w:rsidRPr="00B93ACC">
        <w:rPr>
          <w:rStyle w:val="Heading2Char"/>
          <w:rFonts w:cs="Arial"/>
          <w:bCs/>
          <w:szCs w:val="24"/>
        </w:rPr>
        <w:t xml:space="preserve">Summary of </w:t>
      </w:r>
      <w:r w:rsidR="001F6308" w:rsidRPr="00B93ACC">
        <w:rPr>
          <w:rStyle w:val="Heading2Char"/>
          <w:rFonts w:cs="Arial"/>
          <w:bCs/>
          <w:szCs w:val="24"/>
        </w:rPr>
        <w:t>S</w:t>
      </w:r>
      <w:r w:rsidRPr="00B93ACC">
        <w:rPr>
          <w:rStyle w:val="Heading2Char"/>
          <w:rFonts w:cs="Arial"/>
          <w:bCs/>
          <w:szCs w:val="24"/>
        </w:rPr>
        <w:t>election and admissions criteria</w:t>
      </w:r>
      <w:bookmarkEnd w:id="10"/>
      <w:bookmarkEnd w:id="11"/>
      <w:r w:rsidRPr="00B93ACC">
        <w:rPr>
          <w:rFonts w:cs="Arial"/>
          <w:szCs w:val="24"/>
        </w:rPr>
        <w:t xml:space="preserve"> </w:t>
      </w:r>
    </w:p>
    <w:p w14:paraId="2A8EA5A4" w14:textId="70642630" w:rsidR="00C70D41" w:rsidRPr="009C5F80" w:rsidRDefault="00B00CEC" w:rsidP="00307AAB">
      <w:pPr>
        <w:spacing w:line="360" w:lineRule="auto"/>
        <w:jc w:val="both"/>
        <w:rPr>
          <w:rFonts w:cs="Arial"/>
          <w:i/>
          <w:iCs/>
          <w:szCs w:val="24"/>
        </w:rPr>
      </w:pPr>
      <w:r w:rsidRPr="009C5F80">
        <w:rPr>
          <w:rFonts w:cs="Arial"/>
          <w:i/>
          <w:iCs/>
          <w:szCs w:val="24"/>
        </w:rPr>
        <w:t>Including non-standard entry, minimum entry requirements, AP(E)L arrangements and rational for additional selection processes such as interviews.</w:t>
      </w:r>
    </w:p>
    <w:p w14:paraId="7039F202" w14:textId="77777777" w:rsidR="00C70D41" w:rsidRPr="00B93ACC" w:rsidRDefault="00C70D41" w:rsidP="00307AAB">
      <w:pPr>
        <w:spacing w:line="360" w:lineRule="auto"/>
        <w:jc w:val="both"/>
        <w:rPr>
          <w:rFonts w:cs="Arial"/>
          <w:szCs w:val="24"/>
        </w:rPr>
      </w:pPr>
    </w:p>
    <w:p w14:paraId="7EEC0DF8" w14:textId="121E86F4" w:rsidR="00110F7F" w:rsidRPr="00B93ACC" w:rsidRDefault="3EF7764E" w:rsidP="00307AAB">
      <w:pPr>
        <w:pStyle w:val="ListParagraph"/>
        <w:numPr>
          <w:ilvl w:val="0"/>
          <w:numId w:val="4"/>
        </w:numPr>
        <w:spacing w:line="360" w:lineRule="auto"/>
        <w:jc w:val="both"/>
        <w:rPr>
          <w:rFonts w:cs="Arial"/>
          <w:szCs w:val="24"/>
        </w:rPr>
      </w:pPr>
      <w:bookmarkStart w:id="12" w:name="_Toc109055166"/>
      <w:bookmarkStart w:id="13" w:name="_Toc143695692"/>
      <w:r w:rsidRPr="00B93ACC">
        <w:rPr>
          <w:rStyle w:val="Heading2Char"/>
          <w:rFonts w:cs="Arial"/>
          <w:bCs/>
          <w:szCs w:val="24"/>
        </w:rPr>
        <w:t>Course structure</w:t>
      </w:r>
      <w:r w:rsidR="00351833">
        <w:rPr>
          <w:rStyle w:val="Heading2Char"/>
          <w:rFonts w:cs="Arial"/>
          <w:bCs/>
          <w:szCs w:val="24"/>
        </w:rPr>
        <w:t xml:space="preserve">, </w:t>
      </w:r>
      <w:proofErr w:type="gramStart"/>
      <w:r w:rsidR="00351833">
        <w:rPr>
          <w:rStyle w:val="Heading2Char"/>
          <w:rFonts w:cs="Arial"/>
          <w:bCs/>
          <w:szCs w:val="24"/>
        </w:rPr>
        <w:t>design</w:t>
      </w:r>
      <w:proofErr w:type="gramEnd"/>
      <w:r w:rsidRPr="00B93ACC">
        <w:rPr>
          <w:rStyle w:val="Heading2Char"/>
          <w:rFonts w:cs="Arial"/>
          <w:bCs/>
          <w:szCs w:val="24"/>
        </w:rPr>
        <w:t xml:space="preserve"> and content</w:t>
      </w:r>
      <w:bookmarkEnd w:id="12"/>
      <w:bookmarkEnd w:id="13"/>
      <w:r w:rsidRPr="00B93ACC">
        <w:rPr>
          <w:rStyle w:val="Heading2Char"/>
          <w:rFonts w:cs="Arial"/>
          <w:szCs w:val="24"/>
        </w:rPr>
        <w:t xml:space="preserve"> </w:t>
      </w:r>
    </w:p>
    <w:p w14:paraId="0F5DE499" w14:textId="69ABFDB8" w:rsidR="00B93ACC" w:rsidRPr="009C5F80" w:rsidRDefault="005816E8" w:rsidP="00307AAB">
      <w:pPr>
        <w:spacing w:line="360" w:lineRule="auto"/>
        <w:jc w:val="both"/>
        <w:rPr>
          <w:rFonts w:cs="Arial"/>
          <w:i/>
          <w:iCs/>
          <w:szCs w:val="24"/>
        </w:rPr>
      </w:pPr>
      <w:r w:rsidRPr="009C5F80">
        <w:rPr>
          <w:rFonts w:cs="Arial"/>
          <w:i/>
          <w:iCs/>
          <w:szCs w:val="24"/>
        </w:rPr>
        <w:t xml:space="preserve">Course structure and content - including how the curriculum promotes organised progression </w:t>
      </w:r>
      <w:r w:rsidR="00B43EDA">
        <w:rPr>
          <w:rFonts w:cs="Arial"/>
          <w:i/>
          <w:iCs/>
          <w:szCs w:val="24"/>
        </w:rPr>
        <w:t xml:space="preserve">and skills development </w:t>
      </w:r>
      <w:r w:rsidRPr="009C5F80">
        <w:rPr>
          <w:rFonts w:cs="Arial"/>
          <w:i/>
          <w:iCs/>
          <w:szCs w:val="24"/>
        </w:rPr>
        <w:t>through the levels of the award, in line with the national Frameworks for Higher Education Qualifications of Degree-Awarding Bodies (Qualifications Frameworks); the overall balance of the award, the link between the overarching aims of the course and the content and skills development and support for PDP and mode(s) of delivery (including location of delivery, course duration and proposed date of commencement).</w:t>
      </w:r>
    </w:p>
    <w:p w14:paraId="370A8399" w14:textId="77777777" w:rsidR="005816E8" w:rsidRPr="00B93ACC" w:rsidRDefault="005816E8" w:rsidP="00307AAB">
      <w:pPr>
        <w:spacing w:line="360" w:lineRule="auto"/>
        <w:jc w:val="both"/>
        <w:rPr>
          <w:rFonts w:cs="Arial"/>
          <w:szCs w:val="24"/>
        </w:rPr>
      </w:pPr>
    </w:p>
    <w:p w14:paraId="622A6B9D" w14:textId="0BF61B07" w:rsidR="00432D67" w:rsidRPr="00B93ACC" w:rsidRDefault="00432D67" w:rsidP="00307AAB">
      <w:pPr>
        <w:pStyle w:val="ListParagraph"/>
        <w:numPr>
          <w:ilvl w:val="0"/>
          <w:numId w:val="4"/>
        </w:numPr>
        <w:spacing w:line="360" w:lineRule="auto"/>
        <w:jc w:val="both"/>
        <w:rPr>
          <w:rFonts w:cs="Arial"/>
          <w:b/>
          <w:bCs/>
          <w:szCs w:val="24"/>
        </w:rPr>
      </w:pPr>
      <w:bookmarkStart w:id="14" w:name="_Toc109055167"/>
      <w:bookmarkStart w:id="15" w:name="_Toc143695693"/>
      <w:r w:rsidRPr="00B93ACC">
        <w:rPr>
          <w:rStyle w:val="Heading2Char"/>
          <w:rFonts w:cs="Arial"/>
          <w:bCs/>
          <w:szCs w:val="24"/>
        </w:rPr>
        <w:t>Relevant benchmarks</w:t>
      </w:r>
      <w:bookmarkEnd w:id="14"/>
      <w:bookmarkEnd w:id="15"/>
      <w:r w:rsidRPr="00B93ACC">
        <w:rPr>
          <w:rStyle w:val="Heading2Char"/>
          <w:rFonts w:cs="Arial"/>
          <w:bCs/>
          <w:szCs w:val="24"/>
        </w:rPr>
        <w:t xml:space="preserve"> </w:t>
      </w:r>
    </w:p>
    <w:p w14:paraId="3D22947E" w14:textId="55531CD2" w:rsidR="003B182E" w:rsidRPr="003305EA" w:rsidRDefault="003305EA" w:rsidP="00307AAB">
      <w:pPr>
        <w:spacing w:line="360" w:lineRule="auto"/>
        <w:rPr>
          <w:i/>
          <w:iCs/>
        </w:rPr>
      </w:pPr>
      <w:r w:rsidRPr="003305EA">
        <w:rPr>
          <w:rFonts w:cs="Arial"/>
          <w:i/>
          <w:iCs/>
          <w:szCs w:val="24"/>
        </w:rPr>
        <w:t>Mapping to current relevant</w:t>
      </w:r>
      <w:r w:rsidRPr="003305EA">
        <w:rPr>
          <w:rFonts w:cs="Arial"/>
          <w:b/>
          <w:i/>
          <w:iCs/>
          <w:szCs w:val="24"/>
        </w:rPr>
        <w:t xml:space="preserve"> </w:t>
      </w:r>
      <w:hyperlink r:id="rId9" w:history="1">
        <w:r w:rsidRPr="003305EA">
          <w:rPr>
            <w:rStyle w:val="Hyperlink"/>
            <w:rFonts w:cs="Arial"/>
            <w:i/>
            <w:iCs/>
            <w:szCs w:val="24"/>
          </w:rPr>
          <w:t>QAA Subject Benchmark Statements</w:t>
        </w:r>
      </w:hyperlink>
      <w:r w:rsidRPr="003305EA">
        <w:rPr>
          <w:rStyle w:val="Hyperlink"/>
          <w:rFonts w:cs="Arial"/>
          <w:i/>
          <w:iCs/>
          <w:color w:val="auto"/>
          <w:szCs w:val="24"/>
          <w:u w:val="none"/>
        </w:rPr>
        <w:t>,</w:t>
      </w:r>
      <w:r w:rsidRPr="003305EA">
        <w:rPr>
          <w:rStyle w:val="Hyperlink"/>
          <w:i/>
          <w:iCs/>
          <w:color w:val="auto"/>
          <w:u w:val="none"/>
        </w:rPr>
        <w:t xml:space="preserve"> </w:t>
      </w:r>
      <w:bookmarkStart w:id="16" w:name="_Hlk143696227"/>
      <w:r w:rsidRPr="003305EA">
        <w:rPr>
          <w:rStyle w:val="Hyperlink"/>
          <w:i/>
          <w:iCs/>
          <w:color w:val="auto"/>
          <w:u w:val="none"/>
        </w:rPr>
        <w:t xml:space="preserve">as well as relevant Apprenticeship Standard (if apprenticeship is being validated), </w:t>
      </w:r>
      <w:r w:rsidRPr="003305EA">
        <w:rPr>
          <w:rFonts w:cs="Arial"/>
          <w:i/>
          <w:iCs/>
          <w:szCs w:val="24"/>
        </w:rPr>
        <w:t>and relevant professional standards or professional, statutory and regulatory body requirements as appropriate</w:t>
      </w:r>
      <w:bookmarkEnd w:id="16"/>
      <w:r w:rsidR="00333675" w:rsidRPr="003305EA">
        <w:rPr>
          <w:i/>
          <w:iCs/>
        </w:rPr>
        <w:t>, including an indication of the reasons why any elements of the benchmark(s) have not been used.</w:t>
      </w:r>
    </w:p>
    <w:p w14:paraId="742E508B" w14:textId="77777777" w:rsidR="00C70D41" w:rsidRPr="00B93ACC" w:rsidRDefault="00C70D41" w:rsidP="00307AAB">
      <w:pPr>
        <w:pStyle w:val="ListParagraph"/>
        <w:spacing w:line="360" w:lineRule="auto"/>
        <w:ind w:left="360"/>
        <w:jc w:val="both"/>
        <w:rPr>
          <w:rStyle w:val="Heading2Char"/>
          <w:rFonts w:eastAsia="Calibri" w:cs="Arial"/>
          <w:b w:val="0"/>
          <w:bCs/>
          <w:szCs w:val="24"/>
        </w:rPr>
      </w:pPr>
    </w:p>
    <w:p w14:paraId="49122D7F" w14:textId="5C5E80E0" w:rsidR="003B182E" w:rsidRPr="00B93ACC" w:rsidRDefault="00D567B7" w:rsidP="00307AAB">
      <w:pPr>
        <w:pStyle w:val="ListParagraph"/>
        <w:numPr>
          <w:ilvl w:val="0"/>
          <w:numId w:val="4"/>
        </w:numPr>
        <w:spacing w:line="360" w:lineRule="auto"/>
        <w:jc w:val="both"/>
        <w:rPr>
          <w:rFonts w:cs="Arial"/>
          <w:b/>
          <w:bCs/>
          <w:szCs w:val="24"/>
        </w:rPr>
      </w:pPr>
      <w:bookmarkStart w:id="17" w:name="_Toc109055168"/>
      <w:bookmarkStart w:id="18" w:name="_Toc143695694"/>
      <w:r w:rsidRPr="00B93ACC">
        <w:rPr>
          <w:rStyle w:val="Heading2Char"/>
          <w:rFonts w:cs="Arial"/>
          <w:bCs/>
          <w:szCs w:val="24"/>
        </w:rPr>
        <w:t xml:space="preserve">Equality, </w:t>
      </w:r>
      <w:r w:rsidR="008B45C6" w:rsidRPr="00B93ACC">
        <w:rPr>
          <w:rStyle w:val="Heading2Char"/>
          <w:rFonts w:cs="Arial"/>
          <w:bCs/>
          <w:szCs w:val="24"/>
        </w:rPr>
        <w:t>inclusivity,</w:t>
      </w:r>
      <w:r w:rsidRPr="00B93ACC">
        <w:rPr>
          <w:rStyle w:val="Heading2Char"/>
          <w:rFonts w:cs="Arial"/>
          <w:bCs/>
          <w:szCs w:val="24"/>
        </w:rPr>
        <w:t xml:space="preserve"> and diversity information</w:t>
      </w:r>
      <w:bookmarkEnd w:id="17"/>
      <w:bookmarkEnd w:id="18"/>
      <w:r w:rsidRPr="00B93ACC">
        <w:rPr>
          <w:rFonts w:cs="Arial"/>
          <w:szCs w:val="24"/>
        </w:rPr>
        <w:t xml:space="preserve"> </w:t>
      </w:r>
    </w:p>
    <w:p w14:paraId="566C33C1" w14:textId="16AC6C7C" w:rsidR="005816E8" w:rsidRPr="00C62A98" w:rsidRDefault="005816E8" w:rsidP="00307AAB">
      <w:pPr>
        <w:spacing w:line="360" w:lineRule="auto"/>
        <w:rPr>
          <w:i/>
          <w:iCs/>
        </w:rPr>
      </w:pPr>
      <w:r w:rsidRPr="00C62A98">
        <w:rPr>
          <w:i/>
          <w:iCs/>
        </w:rPr>
        <w:t>Including evidence of how</w:t>
      </w:r>
      <w:r w:rsidR="00051831">
        <w:rPr>
          <w:i/>
          <w:iCs/>
        </w:rPr>
        <w:t xml:space="preserve"> the course has been inclusively designed and how</w:t>
      </w:r>
      <w:r w:rsidRPr="00C62A98">
        <w:rPr>
          <w:i/>
          <w:iCs/>
        </w:rPr>
        <w:t xml:space="preserve"> </w:t>
      </w:r>
      <w:r w:rsidR="00051831">
        <w:rPr>
          <w:i/>
          <w:iCs/>
        </w:rPr>
        <w:t xml:space="preserve">individual needs of students </w:t>
      </w:r>
      <w:r w:rsidRPr="00C62A98">
        <w:rPr>
          <w:i/>
          <w:iCs/>
        </w:rPr>
        <w:t>are addressed and supported.</w:t>
      </w:r>
    </w:p>
    <w:p w14:paraId="42651AB8" w14:textId="77777777" w:rsidR="005816E8" w:rsidRPr="005816E8" w:rsidRDefault="005816E8" w:rsidP="00307AAB">
      <w:pPr>
        <w:spacing w:line="360" w:lineRule="auto"/>
        <w:jc w:val="both"/>
        <w:rPr>
          <w:rStyle w:val="Heading2Char"/>
          <w:rFonts w:cs="Arial"/>
          <w:szCs w:val="24"/>
        </w:rPr>
      </w:pPr>
    </w:p>
    <w:p w14:paraId="75531704" w14:textId="571A4D85" w:rsidR="00432D67" w:rsidRPr="008B1D59" w:rsidRDefault="00D567B7" w:rsidP="00307AAB">
      <w:pPr>
        <w:pStyle w:val="ListParagraph"/>
        <w:numPr>
          <w:ilvl w:val="0"/>
          <w:numId w:val="4"/>
        </w:numPr>
        <w:spacing w:line="360" w:lineRule="auto"/>
        <w:jc w:val="both"/>
        <w:rPr>
          <w:rStyle w:val="Heading2Char"/>
          <w:rFonts w:eastAsia="Calibri" w:cs="Arial"/>
          <w:b w:val="0"/>
          <w:bCs/>
          <w:szCs w:val="24"/>
        </w:rPr>
      </w:pPr>
      <w:bookmarkStart w:id="19" w:name="_Toc109055169"/>
      <w:bookmarkStart w:id="20" w:name="_Toc143695695"/>
      <w:r w:rsidRPr="00B93ACC">
        <w:rPr>
          <w:rStyle w:val="Heading2Char"/>
          <w:rFonts w:cs="Arial"/>
          <w:bCs/>
          <w:szCs w:val="24"/>
        </w:rPr>
        <w:t xml:space="preserve">Evidence of </w:t>
      </w:r>
      <w:r w:rsidR="001F6308" w:rsidRPr="00B93ACC">
        <w:rPr>
          <w:rStyle w:val="Heading2Char"/>
          <w:rFonts w:cs="Arial"/>
          <w:bCs/>
          <w:szCs w:val="24"/>
        </w:rPr>
        <w:t>E</w:t>
      </w:r>
      <w:r w:rsidRPr="00B93ACC">
        <w:rPr>
          <w:rStyle w:val="Heading2Char"/>
          <w:rFonts w:cs="Arial"/>
          <w:bCs/>
          <w:szCs w:val="24"/>
        </w:rPr>
        <w:t>mployer engagement in curriculum development</w:t>
      </w:r>
      <w:bookmarkEnd w:id="19"/>
      <w:bookmarkEnd w:id="20"/>
    </w:p>
    <w:p w14:paraId="6D1E0FEC" w14:textId="7AFC129D" w:rsidR="00C70D41" w:rsidRPr="00340A19" w:rsidRDefault="00051831" w:rsidP="00D073E2">
      <w:pPr>
        <w:spacing w:line="360" w:lineRule="auto"/>
        <w:jc w:val="both"/>
        <w:rPr>
          <w:rStyle w:val="Heading2Char"/>
          <w:rFonts w:eastAsia="Calibri" w:cs="Arial"/>
          <w:b w:val="0"/>
          <w:bCs/>
          <w:i/>
          <w:iCs/>
          <w:szCs w:val="24"/>
        </w:rPr>
      </w:pPr>
      <w:bookmarkStart w:id="21" w:name="_Toc143695696"/>
      <w:r w:rsidRPr="00D073E2">
        <w:rPr>
          <w:rStyle w:val="Heading2Char"/>
          <w:rFonts w:eastAsia="Calibri" w:cs="Arial"/>
          <w:b w:val="0"/>
          <w:bCs/>
          <w:i/>
          <w:iCs/>
          <w:szCs w:val="24"/>
        </w:rPr>
        <w:t xml:space="preserve">Evidence of employer engagement in curriculum </w:t>
      </w:r>
      <w:r w:rsidRPr="00340A19">
        <w:rPr>
          <w:rStyle w:val="Heading2Char"/>
          <w:rFonts w:eastAsia="Calibri" w:cs="Arial"/>
          <w:b w:val="0"/>
          <w:bCs/>
          <w:i/>
          <w:iCs/>
          <w:szCs w:val="24"/>
        </w:rPr>
        <w:t>development</w:t>
      </w:r>
      <w:bookmarkEnd w:id="21"/>
      <w:r w:rsidR="00340A19" w:rsidRPr="00340A19">
        <w:rPr>
          <w:rStyle w:val="Heading2Char"/>
          <w:rFonts w:eastAsia="Calibri" w:cs="Arial"/>
          <w:b w:val="0"/>
          <w:bCs/>
          <w:i/>
          <w:iCs/>
          <w:szCs w:val="24"/>
        </w:rPr>
        <w:t>,</w:t>
      </w:r>
      <w:r w:rsidR="00340A19" w:rsidRPr="00340A19">
        <w:rPr>
          <w:rFonts w:cs="Arial"/>
          <w:i/>
          <w:iCs/>
          <w:szCs w:val="24"/>
        </w:rPr>
        <w:t xml:space="preserve"> particularly where an apprenticeship is being validated</w:t>
      </w:r>
      <w:r w:rsidR="00B6375C">
        <w:rPr>
          <w:rFonts w:cs="Arial"/>
          <w:i/>
          <w:iCs/>
          <w:szCs w:val="24"/>
        </w:rPr>
        <w:t>.</w:t>
      </w:r>
    </w:p>
    <w:p w14:paraId="2560FFE4" w14:textId="77777777" w:rsidR="00D073E2" w:rsidRPr="00B93ACC" w:rsidRDefault="00D073E2" w:rsidP="00307AAB">
      <w:pPr>
        <w:pStyle w:val="ListParagraph"/>
        <w:spacing w:line="360" w:lineRule="auto"/>
        <w:ind w:left="360"/>
        <w:jc w:val="both"/>
        <w:rPr>
          <w:rStyle w:val="Heading2Char"/>
          <w:rFonts w:eastAsia="Calibri" w:cs="Arial"/>
          <w:b w:val="0"/>
          <w:bCs/>
          <w:szCs w:val="24"/>
        </w:rPr>
      </w:pPr>
    </w:p>
    <w:p w14:paraId="370860BE" w14:textId="307A2ACE" w:rsidR="008B1D59" w:rsidRPr="00EC5994" w:rsidRDefault="00D567B7" w:rsidP="00307AAB">
      <w:pPr>
        <w:pStyle w:val="ListParagraph"/>
        <w:numPr>
          <w:ilvl w:val="0"/>
          <w:numId w:val="4"/>
        </w:numPr>
        <w:spacing w:line="360" w:lineRule="auto"/>
        <w:jc w:val="both"/>
        <w:rPr>
          <w:rFonts w:eastAsiaTheme="majorEastAsia" w:cs="Arial"/>
          <w:b/>
          <w:bCs/>
          <w:szCs w:val="24"/>
        </w:rPr>
      </w:pPr>
      <w:r w:rsidRPr="00B93ACC">
        <w:rPr>
          <w:rFonts w:cs="Arial"/>
          <w:b/>
          <w:bCs/>
          <w:szCs w:val="24"/>
        </w:rPr>
        <w:t xml:space="preserve">Details of </w:t>
      </w:r>
      <w:r w:rsidR="001F6308" w:rsidRPr="00B93ACC">
        <w:rPr>
          <w:rStyle w:val="Heading2Char"/>
          <w:rFonts w:cs="Arial"/>
          <w:bCs/>
          <w:szCs w:val="24"/>
        </w:rPr>
        <w:t>S</w:t>
      </w:r>
      <w:r w:rsidRPr="00B93ACC">
        <w:rPr>
          <w:rStyle w:val="Heading2Char"/>
          <w:rFonts w:cs="Arial"/>
          <w:bCs/>
          <w:szCs w:val="24"/>
        </w:rPr>
        <w:t>tudent input in curriculum development</w:t>
      </w:r>
      <w:r w:rsidR="00A96FCB" w:rsidRPr="00B93ACC">
        <w:rPr>
          <w:rFonts w:cs="Arial"/>
          <w:szCs w:val="24"/>
        </w:rPr>
        <w:t xml:space="preserve"> </w:t>
      </w:r>
    </w:p>
    <w:p w14:paraId="3BA890EF" w14:textId="7F4F0459" w:rsidR="00C70D41" w:rsidRPr="00D073E2" w:rsidRDefault="00D073E2" w:rsidP="00D073E2">
      <w:pPr>
        <w:spacing w:line="360" w:lineRule="auto"/>
        <w:jc w:val="both"/>
        <w:rPr>
          <w:rStyle w:val="Heading2Char"/>
          <w:rFonts w:cs="Arial"/>
          <w:b w:val="0"/>
          <w:bCs/>
          <w:i/>
          <w:iCs/>
          <w:szCs w:val="24"/>
        </w:rPr>
      </w:pPr>
      <w:bookmarkStart w:id="22" w:name="_Toc143695697"/>
      <w:r w:rsidRPr="00D073E2">
        <w:rPr>
          <w:rStyle w:val="Heading2Char"/>
          <w:rFonts w:cs="Arial"/>
          <w:b w:val="0"/>
          <w:bCs/>
          <w:i/>
          <w:iCs/>
          <w:szCs w:val="24"/>
        </w:rPr>
        <w:t>How has previous student feedback</w:t>
      </w:r>
      <w:r>
        <w:rPr>
          <w:rStyle w:val="Heading2Char"/>
          <w:rFonts w:cs="Arial"/>
          <w:b w:val="0"/>
          <w:bCs/>
          <w:i/>
          <w:iCs/>
          <w:szCs w:val="24"/>
        </w:rPr>
        <w:t xml:space="preserve"> on learning experience</w:t>
      </w:r>
      <w:r w:rsidRPr="00D073E2">
        <w:rPr>
          <w:rStyle w:val="Heading2Char"/>
          <w:rFonts w:cs="Arial"/>
          <w:b w:val="0"/>
          <w:bCs/>
          <w:i/>
          <w:iCs/>
          <w:szCs w:val="24"/>
        </w:rPr>
        <w:t xml:space="preserve"> shaped development of this curriculum</w:t>
      </w:r>
      <w:r>
        <w:rPr>
          <w:rStyle w:val="Heading2Char"/>
          <w:rFonts w:cs="Arial"/>
          <w:b w:val="0"/>
          <w:bCs/>
          <w:i/>
          <w:iCs/>
          <w:szCs w:val="24"/>
        </w:rPr>
        <w:t>,</w:t>
      </w:r>
      <w:r w:rsidRPr="00D073E2">
        <w:rPr>
          <w:rStyle w:val="Heading2Char"/>
          <w:rFonts w:cs="Arial"/>
          <w:b w:val="0"/>
          <w:bCs/>
          <w:i/>
          <w:iCs/>
          <w:szCs w:val="24"/>
        </w:rPr>
        <w:t xml:space="preserve"> assessment methods</w:t>
      </w:r>
      <w:r>
        <w:rPr>
          <w:rStyle w:val="Heading2Char"/>
          <w:rFonts w:cs="Arial"/>
          <w:b w:val="0"/>
          <w:bCs/>
          <w:i/>
          <w:iCs/>
          <w:szCs w:val="24"/>
        </w:rPr>
        <w:t xml:space="preserve"> and reading lists</w:t>
      </w:r>
      <w:r w:rsidRPr="00D073E2">
        <w:rPr>
          <w:rStyle w:val="Heading2Char"/>
          <w:rFonts w:cs="Arial"/>
          <w:b w:val="0"/>
          <w:bCs/>
          <w:i/>
          <w:iCs/>
          <w:szCs w:val="24"/>
        </w:rPr>
        <w:t>?</w:t>
      </w:r>
      <w:bookmarkEnd w:id="22"/>
      <w:r w:rsidRPr="00D073E2">
        <w:rPr>
          <w:rStyle w:val="Heading2Char"/>
          <w:rFonts w:cs="Arial"/>
          <w:b w:val="0"/>
          <w:bCs/>
          <w:i/>
          <w:iCs/>
          <w:szCs w:val="24"/>
        </w:rPr>
        <w:t xml:space="preserve"> </w:t>
      </w:r>
    </w:p>
    <w:p w14:paraId="2B8BE4D0" w14:textId="77777777" w:rsidR="00D073E2" w:rsidRPr="00B93ACC" w:rsidRDefault="00D073E2" w:rsidP="00307AAB">
      <w:pPr>
        <w:pStyle w:val="ListParagraph"/>
        <w:spacing w:line="360" w:lineRule="auto"/>
        <w:ind w:left="360"/>
        <w:jc w:val="both"/>
        <w:rPr>
          <w:rStyle w:val="Heading2Char"/>
          <w:rFonts w:cs="Arial"/>
          <w:szCs w:val="24"/>
        </w:rPr>
      </w:pPr>
    </w:p>
    <w:p w14:paraId="1D32EAEF" w14:textId="5C8BBDF1" w:rsidR="002C4DF0" w:rsidRPr="00307AAB" w:rsidRDefault="00D567B7" w:rsidP="00307AAB">
      <w:pPr>
        <w:pStyle w:val="ListParagraph"/>
        <w:numPr>
          <w:ilvl w:val="0"/>
          <w:numId w:val="4"/>
        </w:numPr>
        <w:spacing w:line="360" w:lineRule="auto"/>
        <w:jc w:val="both"/>
        <w:rPr>
          <w:rStyle w:val="Heading2Char"/>
          <w:rFonts w:eastAsia="Calibri" w:cs="Arial"/>
          <w:szCs w:val="24"/>
        </w:rPr>
      </w:pPr>
      <w:bookmarkStart w:id="23" w:name="_Toc109055170"/>
      <w:bookmarkStart w:id="24" w:name="_Toc143695698"/>
      <w:r w:rsidRPr="00B93ACC">
        <w:rPr>
          <w:rStyle w:val="Heading2Char"/>
          <w:rFonts w:cs="Arial"/>
          <w:bCs/>
          <w:szCs w:val="24"/>
        </w:rPr>
        <w:t>Teaching</w:t>
      </w:r>
      <w:bookmarkEnd w:id="23"/>
      <w:r w:rsidR="0038343D">
        <w:rPr>
          <w:rStyle w:val="Heading2Char"/>
          <w:rFonts w:cs="Arial"/>
          <w:bCs/>
          <w:szCs w:val="24"/>
        </w:rPr>
        <w:t>, Learning and Assessment</w:t>
      </w:r>
      <w:r w:rsidR="00AC19EA">
        <w:rPr>
          <w:rStyle w:val="Heading2Char"/>
          <w:rFonts w:cs="Arial"/>
          <w:bCs/>
          <w:szCs w:val="24"/>
        </w:rPr>
        <w:t xml:space="preserve"> Overview</w:t>
      </w:r>
      <w:bookmarkEnd w:id="24"/>
    </w:p>
    <w:p w14:paraId="450F19AB" w14:textId="1C3FC46C" w:rsidR="003B182E" w:rsidRPr="0038343D" w:rsidRDefault="009E1802" w:rsidP="00307AAB">
      <w:pPr>
        <w:spacing w:line="360" w:lineRule="auto"/>
        <w:jc w:val="both"/>
        <w:rPr>
          <w:i/>
          <w:iCs/>
        </w:rPr>
      </w:pPr>
      <w:r w:rsidRPr="00C62A98">
        <w:rPr>
          <w:i/>
          <w:iCs/>
        </w:rPr>
        <w:t xml:space="preserve">Including details of the range of learning and teaching tools employed and the departmental approach to these and how this </w:t>
      </w:r>
      <w:proofErr w:type="gramStart"/>
      <w:r w:rsidRPr="00C62A98">
        <w:rPr>
          <w:i/>
          <w:iCs/>
        </w:rPr>
        <w:t>takes into account</w:t>
      </w:r>
      <w:proofErr w:type="gramEnd"/>
      <w:r w:rsidRPr="00C62A98">
        <w:rPr>
          <w:i/>
          <w:iCs/>
        </w:rPr>
        <w:t xml:space="preserve"> the needs of current and potential student </w:t>
      </w:r>
      <w:r w:rsidRPr="00B6375C">
        <w:rPr>
          <w:i/>
          <w:iCs/>
        </w:rPr>
        <w:t xml:space="preserve">groups. </w:t>
      </w:r>
      <w:r w:rsidR="00B6375C" w:rsidRPr="00B6375C">
        <w:rPr>
          <w:rFonts w:cs="Arial"/>
          <w:i/>
          <w:iCs/>
          <w:szCs w:val="24"/>
        </w:rPr>
        <w:t xml:space="preserve">If apprenticeship; include information regarding the End-Point Assessment and how this will be delivered. </w:t>
      </w:r>
      <w:r w:rsidRPr="00B6375C">
        <w:rPr>
          <w:i/>
          <w:iCs/>
        </w:rPr>
        <w:t>Comment</w:t>
      </w:r>
      <w:r w:rsidRPr="00C62A98">
        <w:rPr>
          <w:i/>
          <w:iCs/>
        </w:rPr>
        <w:t xml:space="preserve"> on the appropriateness of the Teaching, Learning and Assessment </w:t>
      </w:r>
      <w:r w:rsidR="00051831">
        <w:rPr>
          <w:i/>
          <w:iCs/>
        </w:rPr>
        <w:t>overview</w:t>
      </w:r>
      <w:r w:rsidR="00AC19EA">
        <w:rPr>
          <w:i/>
          <w:iCs/>
        </w:rPr>
        <w:t xml:space="preserve">, </w:t>
      </w:r>
      <w:r w:rsidR="00AC19EA">
        <w:rPr>
          <w:i/>
          <w:iCs/>
          <w:szCs w:val="24"/>
        </w:rPr>
        <w:t>i</w:t>
      </w:r>
      <w:r w:rsidR="00333675" w:rsidRPr="009C5F80">
        <w:rPr>
          <w:i/>
          <w:iCs/>
          <w:szCs w:val="24"/>
        </w:rPr>
        <w:t>ncluding balance of assessment tools, assessment load</w:t>
      </w:r>
      <w:r w:rsidR="00086C05">
        <w:rPr>
          <w:i/>
          <w:iCs/>
          <w:szCs w:val="24"/>
        </w:rPr>
        <w:t xml:space="preserve"> and timing</w:t>
      </w:r>
      <w:r w:rsidR="00333675" w:rsidRPr="009C5F80">
        <w:rPr>
          <w:i/>
          <w:iCs/>
          <w:szCs w:val="24"/>
        </w:rPr>
        <w:t xml:space="preserve">, development of skills/preparation of students for assessment, formative and summative feedback, innovative methods. Indicate the appropriateness of the assessment strategy for students with any </w:t>
      </w:r>
      <w:r w:rsidR="0038343D">
        <w:rPr>
          <w:i/>
          <w:iCs/>
          <w:szCs w:val="24"/>
        </w:rPr>
        <w:t>individual needs.</w:t>
      </w:r>
    </w:p>
    <w:p w14:paraId="3274506C" w14:textId="77777777" w:rsidR="003B182E" w:rsidRPr="00B93ACC" w:rsidRDefault="003B182E" w:rsidP="00307AAB">
      <w:pPr>
        <w:pStyle w:val="ListParagraph"/>
        <w:spacing w:line="360" w:lineRule="auto"/>
        <w:ind w:left="0"/>
        <w:jc w:val="both"/>
        <w:rPr>
          <w:rStyle w:val="Heading2Char"/>
          <w:rFonts w:eastAsia="Calibri" w:cs="Arial"/>
          <w:szCs w:val="24"/>
        </w:rPr>
      </w:pPr>
    </w:p>
    <w:p w14:paraId="2A8C7BB7" w14:textId="2B187A51" w:rsidR="003B182E" w:rsidRPr="00B93ACC" w:rsidRDefault="001F6308" w:rsidP="00307AAB">
      <w:pPr>
        <w:pStyle w:val="ListParagraph"/>
        <w:numPr>
          <w:ilvl w:val="0"/>
          <w:numId w:val="4"/>
        </w:numPr>
        <w:spacing w:line="360" w:lineRule="auto"/>
        <w:jc w:val="both"/>
        <w:rPr>
          <w:rStyle w:val="Heading2Char"/>
          <w:rFonts w:eastAsia="Calibri" w:cs="Arial"/>
          <w:szCs w:val="24"/>
        </w:rPr>
      </w:pPr>
      <w:bookmarkStart w:id="25" w:name="_Toc109055172"/>
      <w:bookmarkStart w:id="26" w:name="_Toc143695699"/>
      <w:r w:rsidRPr="00B93ACC">
        <w:rPr>
          <w:rStyle w:val="Heading2Char"/>
          <w:rFonts w:cs="Arial"/>
          <w:bCs/>
          <w:szCs w:val="24"/>
        </w:rPr>
        <w:t>Y</w:t>
      </w:r>
      <w:r w:rsidR="00D567B7" w:rsidRPr="00B93ACC">
        <w:rPr>
          <w:rStyle w:val="Heading2Char"/>
          <w:rFonts w:cs="Arial"/>
          <w:bCs/>
          <w:szCs w:val="24"/>
        </w:rPr>
        <w:t xml:space="preserve">ear abroad, work-based learning </w:t>
      </w:r>
      <w:r w:rsidR="009A0E7E" w:rsidRPr="00B93ACC">
        <w:rPr>
          <w:rStyle w:val="Heading2Char"/>
          <w:rFonts w:cs="Arial"/>
          <w:bCs/>
          <w:szCs w:val="24"/>
        </w:rPr>
        <w:t>and</w:t>
      </w:r>
      <w:r w:rsidR="00D567B7" w:rsidRPr="00B93ACC">
        <w:rPr>
          <w:rStyle w:val="Heading2Char"/>
          <w:rFonts w:cs="Arial"/>
          <w:bCs/>
          <w:szCs w:val="24"/>
        </w:rPr>
        <w:t xml:space="preserve"> placement arrangements</w:t>
      </w:r>
      <w:bookmarkEnd w:id="25"/>
      <w:bookmarkEnd w:id="26"/>
    </w:p>
    <w:p w14:paraId="65194E83" w14:textId="3E133F0E" w:rsidR="009A0E7E" w:rsidRPr="009C5F80" w:rsidRDefault="00333675" w:rsidP="00307AAB">
      <w:pPr>
        <w:spacing w:line="360" w:lineRule="auto"/>
        <w:jc w:val="both"/>
        <w:rPr>
          <w:rFonts w:cs="Arial"/>
          <w:i/>
          <w:iCs/>
          <w:szCs w:val="24"/>
        </w:rPr>
      </w:pPr>
      <w:r w:rsidRPr="009C5F80">
        <w:rPr>
          <w:rFonts w:cs="Arial"/>
          <w:i/>
          <w:iCs/>
          <w:szCs w:val="24"/>
        </w:rPr>
        <w:t>Details of year abroad, work-based learning or placement arrangements and how this will be managed.</w:t>
      </w:r>
      <w:r w:rsidR="00AC19EA">
        <w:rPr>
          <w:rFonts w:cs="Arial"/>
          <w:i/>
          <w:iCs/>
          <w:szCs w:val="24"/>
        </w:rPr>
        <w:t xml:space="preserve"> </w:t>
      </w:r>
      <w:r w:rsidR="003273BD" w:rsidRPr="009C5F80">
        <w:rPr>
          <w:rFonts w:cs="Arial"/>
          <w:i/>
          <w:iCs/>
          <w:szCs w:val="24"/>
        </w:rPr>
        <w:t>Details of how work-based learning and placement arrangement adheres to the University’s Guidelines on Work-based Learning should be provided and a draft handbook for students should be provided if available.</w:t>
      </w:r>
    </w:p>
    <w:p w14:paraId="10893F2A" w14:textId="7C48E554" w:rsidR="003273BD" w:rsidRDefault="003273BD" w:rsidP="00307AAB">
      <w:pPr>
        <w:spacing w:line="360" w:lineRule="auto"/>
        <w:jc w:val="both"/>
        <w:rPr>
          <w:rFonts w:cs="Arial"/>
          <w:szCs w:val="24"/>
        </w:rPr>
      </w:pPr>
    </w:p>
    <w:p w14:paraId="1392B4C4" w14:textId="128C9B8C" w:rsidR="003273BD" w:rsidRPr="003273BD" w:rsidRDefault="003273BD" w:rsidP="00307AAB">
      <w:pPr>
        <w:pStyle w:val="ListParagraph"/>
        <w:numPr>
          <w:ilvl w:val="0"/>
          <w:numId w:val="4"/>
        </w:numPr>
        <w:spacing w:line="360" w:lineRule="auto"/>
        <w:jc w:val="both"/>
        <w:rPr>
          <w:rFonts w:cs="Arial"/>
          <w:b/>
          <w:bCs/>
          <w:szCs w:val="24"/>
        </w:rPr>
      </w:pPr>
      <w:r w:rsidRPr="003273BD">
        <w:rPr>
          <w:rFonts w:cs="Arial"/>
          <w:b/>
          <w:bCs/>
          <w:szCs w:val="24"/>
        </w:rPr>
        <w:t>Progression and Employment</w:t>
      </w:r>
    </w:p>
    <w:p w14:paraId="3738171C" w14:textId="036EA08A" w:rsidR="003273BD" w:rsidRDefault="003273BD" w:rsidP="00307AAB">
      <w:pPr>
        <w:spacing w:line="360" w:lineRule="auto"/>
        <w:jc w:val="both"/>
        <w:rPr>
          <w:rFonts w:cs="Arial"/>
          <w:bCs/>
          <w:i/>
          <w:iCs/>
          <w:szCs w:val="24"/>
        </w:rPr>
      </w:pPr>
      <w:r w:rsidRPr="009C5F80">
        <w:rPr>
          <w:rFonts w:cs="Arial"/>
          <w:bCs/>
          <w:i/>
          <w:iCs/>
          <w:szCs w:val="24"/>
        </w:rPr>
        <w:t xml:space="preserve">An indication of the progression opportunities, such as further academic study or employment, for the students. </w:t>
      </w:r>
    </w:p>
    <w:p w14:paraId="46116E34" w14:textId="25BD90D7" w:rsidR="00B6375C" w:rsidRDefault="00B6375C" w:rsidP="00307AAB">
      <w:pPr>
        <w:spacing w:line="360" w:lineRule="auto"/>
        <w:jc w:val="both"/>
        <w:rPr>
          <w:rFonts w:cs="Arial"/>
          <w:bCs/>
          <w:i/>
          <w:iCs/>
          <w:szCs w:val="24"/>
        </w:rPr>
      </w:pPr>
    </w:p>
    <w:p w14:paraId="746A5AAC" w14:textId="5B2062D7" w:rsidR="00B6375C" w:rsidRDefault="00B6375C" w:rsidP="00B6375C">
      <w:pPr>
        <w:pStyle w:val="ListParagraph"/>
        <w:numPr>
          <w:ilvl w:val="0"/>
          <w:numId w:val="4"/>
        </w:numPr>
        <w:spacing w:line="360" w:lineRule="auto"/>
        <w:jc w:val="both"/>
        <w:rPr>
          <w:rFonts w:cs="Arial"/>
          <w:bCs/>
          <w:i/>
          <w:iCs/>
          <w:szCs w:val="24"/>
        </w:rPr>
      </w:pPr>
      <w:r w:rsidRPr="00B6375C">
        <w:rPr>
          <w:rFonts w:cs="Arial"/>
          <w:b/>
          <w:szCs w:val="24"/>
        </w:rPr>
        <w:t>Considerations for Apprenticeships</w:t>
      </w:r>
      <w:r>
        <w:rPr>
          <w:rFonts w:cs="Arial"/>
          <w:bCs/>
          <w:i/>
          <w:iCs/>
          <w:szCs w:val="24"/>
        </w:rPr>
        <w:t xml:space="preserve"> (Delete if not applicable to validation)</w:t>
      </w:r>
    </w:p>
    <w:p w14:paraId="26541FC3" w14:textId="73FC4674" w:rsidR="00B6375C" w:rsidRPr="00B6375C" w:rsidRDefault="00B6375C" w:rsidP="00B6375C">
      <w:pPr>
        <w:spacing w:line="360" w:lineRule="auto"/>
        <w:jc w:val="both"/>
        <w:rPr>
          <w:rFonts w:cs="Arial"/>
          <w:bCs/>
          <w:i/>
          <w:iCs/>
          <w:szCs w:val="24"/>
        </w:rPr>
      </w:pPr>
      <w:r>
        <w:rPr>
          <w:rFonts w:cs="Arial"/>
          <w:bCs/>
          <w:i/>
          <w:iCs/>
          <w:szCs w:val="24"/>
        </w:rPr>
        <w:t>D</w:t>
      </w:r>
      <w:r w:rsidRPr="00B6375C">
        <w:rPr>
          <w:rFonts w:cs="Arial"/>
          <w:bCs/>
          <w:i/>
          <w:iCs/>
          <w:szCs w:val="24"/>
        </w:rPr>
        <w:t>etails of how learner engagement and development of knowledge, skills and behaviours will be monitored throughout the course, as well as the fundamental British values of democracy, individual liberty, the rule of law and mutual respect and tolerance of different faiths and beliefs as required by Ofsted</w:t>
      </w:r>
      <w:r>
        <w:rPr>
          <w:rFonts w:cs="Arial"/>
          <w:bCs/>
          <w:i/>
          <w:iCs/>
          <w:szCs w:val="24"/>
        </w:rPr>
        <w:t>.</w:t>
      </w:r>
    </w:p>
    <w:p w14:paraId="7D6F5FB5" w14:textId="77777777" w:rsidR="00D709FD" w:rsidRPr="00B93ACC" w:rsidRDefault="00D709FD" w:rsidP="00307AAB">
      <w:pPr>
        <w:spacing w:line="360" w:lineRule="auto"/>
        <w:jc w:val="both"/>
        <w:rPr>
          <w:rFonts w:cs="Arial"/>
          <w:szCs w:val="24"/>
        </w:rPr>
      </w:pPr>
    </w:p>
    <w:p w14:paraId="6B55632C" w14:textId="17EB95E9" w:rsidR="00D567B7" w:rsidRPr="00B93ACC" w:rsidRDefault="00D709FD" w:rsidP="00307AAB">
      <w:pPr>
        <w:pStyle w:val="Heading1"/>
        <w:pBdr>
          <w:bottom w:val="single" w:sz="4" w:space="1" w:color="auto"/>
        </w:pBdr>
        <w:spacing w:line="360" w:lineRule="auto"/>
        <w:jc w:val="both"/>
      </w:pPr>
      <w:bookmarkStart w:id="27" w:name="_Toc143695700"/>
      <w:r w:rsidRPr="00B93ACC">
        <w:t>PART THREE: RESOURCES</w:t>
      </w:r>
      <w:bookmarkEnd w:id="27"/>
      <w:r w:rsidRPr="00B93ACC">
        <w:tab/>
      </w:r>
    </w:p>
    <w:p w14:paraId="43E2D8D2" w14:textId="77777777" w:rsidR="00D709FD" w:rsidRPr="00B93ACC" w:rsidRDefault="00D709FD" w:rsidP="00307AAB">
      <w:pPr>
        <w:spacing w:line="360" w:lineRule="auto"/>
        <w:jc w:val="both"/>
        <w:rPr>
          <w:rFonts w:cs="Arial"/>
          <w:szCs w:val="24"/>
        </w:rPr>
      </w:pPr>
    </w:p>
    <w:p w14:paraId="05852130" w14:textId="3A5E0779" w:rsidR="00344CE0" w:rsidRPr="00C62A98" w:rsidRDefault="00D567B7" w:rsidP="00C62A98">
      <w:pPr>
        <w:pStyle w:val="Heading2"/>
        <w:numPr>
          <w:ilvl w:val="0"/>
          <w:numId w:val="4"/>
        </w:numPr>
      </w:pPr>
      <w:bookmarkStart w:id="28" w:name="_Toc143695701"/>
      <w:r w:rsidRPr="00C62A98">
        <w:t xml:space="preserve">Summary of the </w:t>
      </w:r>
      <w:r w:rsidR="001F6308" w:rsidRPr="00C62A98">
        <w:t>C</w:t>
      </w:r>
      <w:r w:rsidRPr="00C62A98">
        <w:t>ourse management and staffing strateg</w:t>
      </w:r>
      <w:r w:rsidR="00344CE0" w:rsidRPr="00C62A98">
        <w:t>y</w:t>
      </w:r>
      <w:bookmarkEnd w:id="28"/>
    </w:p>
    <w:p w14:paraId="4973E511" w14:textId="10FD8D0D" w:rsidR="008738A7" w:rsidRPr="00EC5994" w:rsidRDefault="00EC5994" w:rsidP="003B505D">
      <w:pPr>
        <w:spacing w:line="360" w:lineRule="auto"/>
        <w:jc w:val="both"/>
        <w:rPr>
          <w:rFonts w:cs="Arial"/>
          <w:i/>
          <w:iCs/>
          <w:color w:val="000000" w:themeColor="text1"/>
          <w:szCs w:val="24"/>
        </w:rPr>
      </w:pPr>
      <w:r w:rsidRPr="00EC5994">
        <w:rPr>
          <w:rFonts w:cs="Arial"/>
          <w:i/>
          <w:iCs/>
          <w:color w:val="000000" w:themeColor="text1"/>
          <w:szCs w:val="24"/>
        </w:rPr>
        <w:t>How members of staff teaching on the course will bring their expertise to the delivery of the course(s).</w:t>
      </w:r>
    </w:p>
    <w:p w14:paraId="40822025" w14:textId="77777777" w:rsidR="00B93ACC" w:rsidRPr="00B93ACC" w:rsidRDefault="00B93ACC" w:rsidP="00307AAB">
      <w:pPr>
        <w:spacing w:line="360" w:lineRule="auto"/>
        <w:jc w:val="both"/>
        <w:rPr>
          <w:rFonts w:cs="Arial"/>
          <w:color w:val="000000" w:themeColor="text1"/>
          <w:szCs w:val="24"/>
        </w:rPr>
      </w:pPr>
    </w:p>
    <w:p w14:paraId="670781D2" w14:textId="58CFA6D5" w:rsidR="00D709FD" w:rsidRDefault="00D567B7" w:rsidP="00307AAB">
      <w:pPr>
        <w:pStyle w:val="ListParagraph"/>
        <w:numPr>
          <w:ilvl w:val="0"/>
          <w:numId w:val="8"/>
        </w:numPr>
        <w:spacing w:line="360" w:lineRule="auto"/>
        <w:jc w:val="both"/>
        <w:rPr>
          <w:rFonts w:cs="Arial"/>
          <w:b/>
          <w:bCs/>
          <w:color w:val="000000" w:themeColor="text1"/>
          <w:szCs w:val="24"/>
        </w:rPr>
      </w:pPr>
      <w:bookmarkStart w:id="29" w:name="_Toc109055173"/>
      <w:bookmarkStart w:id="30" w:name="_Toc143695702"/>
      <w:r w:rsidRPr="00B93ACC">
        <w:rPr>
          <w:rStyle w:val="Heading2Char"/>
          <w:rFonts w:cs="Arial"/>
          <w:bCs/>
          <w:color w:val="000000" w:themeColor="text1"/>
          <w:szCs w:val="24"/>
        </w:rPr>
        <w:lastRenderedPageBreak/>
        <w:t xml:space="preserve">Summary of </w:t>
      </w:r>
      <w:r w:rsidR="001F6308" w:rsidRPr="00B93ACC">
        <w:rPr>
          <w:rStyle w:val="Heading2Char"/>
          <w:rFonts w:cs="Arial"/>
          <w:bCs/>
          <w:color w:val="000000" w:themeColor="text1"/>
          <w:szCs w:val="24"/>
        </w:rPr>
        <w:t>E</w:t>
      </w:r>
      <w:r w:rsidRPr="00B93ACC">
        <w:rPr>
          <w:rStyle w:val="Heading2Char"/>
          <w:rFonts w:cs="Arial"/>
          <w:bCs/>
          <w:color w:val="000000" w:themeColor="text1"/>
          <w:szCs w:val="24"/>
        </w:rPr>
        <w:t xml:space="preserve">xisting subject related resources, or those required for the course to </w:t>
      </w:r>
      <w:proofErr w:type="gramStart"/>
      <w:r w:rsidRPr="00B93ACC">
        <w:rPr>
          <w:rStyle w:val="Heading2Char"/>
          <w:rFonts w:cs="Arial"/>
          <w:bCs/>
          <w:color w:val="000000" w:themeColor="text1"/>
          <w:szCs w:val="24"/>
        </w:rPr>
        <w:t>commence</w:t>
      </w:r>
      <w:bookmarkEnd w:id="29"/>
      <w:bookmarkEnd w:id="30"/>
      <w:proofErr w:type="gramEnd"/>
      <w:r w:rsidRPr="00B93ACC">
        <w:rPr>
          <w:rFonts w:cs="Arial"/>
          <w:b/>
          <w:bCs/>
          <w:color w:val="000000" w:themeColor="text1"/>
          <w:szCs w:val="24"/>
        </w:rPr>
        <w:t xml:space="preserve"> </w:t>
      </w:r>
    </w:p>
    <w:p w14:paraId="31402F64" w14:textId="6B9D1B08" w:rsidR="00EC5994" w:rsidRPr="00EC5994" w:rsidRDefault="00EC5994" w:rsidP="00EC5994">
      <w:pPr>
        <w:spacing w:line="360" w:lineRule="auto"/>
        <w:jc w:val="both"/>
        <w:rPr>
          <w:rFonts w:cs="Arial"/>
          <w:i/>
          <w:iCs/>
          <w:color w:val="000000" w:themeColor="text1"/>
          <w:szCs w:val="24"/>
        </w:rPr>
      </w:pPr>
      <w:r w:rsidRPr="00EC5994">
        <w:rPr>
          <w:rFonts w:cs="Arial"/>
          <w:i/>
          <w:iCs/>
          <w:color w:val="000000" w:themeColor="text1"/>
          <w:szCs w:val="24"/>
        </w:rPr>
        <w:t>For example, equipment, specialist spaces, laboratories, software available internally and externally to the Department/School.</w:t>
      </w:r>
    </w:p>
    <w:p w14:paraId="76B13C10" w14:textId="77777777" w:rsidR="00B93ACC" w:rsidRPr="00B93ACC" w:rsidRDefault="00B93ACC" w:rsidP="00307AAB">
      <w:pPr>
        <w:spacing w:line="360" w:lineRule="auto"/>
        <w:jc w:val="both"/>
        <w:rPr>
          <w:rFonts w:cs="Arial"/>
          <w:color w:val="000000" w:themeColor="text1"/>
          <w:szCs w:val="24"/>
        </w:rPr>
      </w:pPr>
    </w:p>
    <w:p w14:paraId="28984CAF" w14:textId="42E7E4ED" w:rsidR="003B505D" w:rsidRPr="00C62A98" w:rsidRDefault="00D567B7" w:rsidP="00C62A98">
      <w:pPr>
        <w:pStyle w:val="Heading2"/>
        <w:numPr>
          <w:ilvl w:val="0"/>
          <w:numId w:val="8"/>
        </w:numPr>
      </w:pPr>
      <w:bookmarkStart w:id="31" w:name="_Toc143695703"/>
      <w:r w:rsidRPr="00C62A98">
        <w:t xml:space="preserve">Details of any </w:t>
      </w:r>
      <w:r w:rsidR="00902C0F" w:rsidRPr="00C62A98">
        <w:t>f</w:t>
      </w:r>
      <w:r w:rsidRPr="00C62A98">
        <w:t xml:space="preserve">urther resources needed for the course to </w:t>
      </w:r>
      <w:proofErr w:type="gramStart"/>
      <w:r w:rsidRPr="00C62A98">
        <w:t>commence</w:t>
      </w:r>
      <w:bookmarkEnd w:id="31"/>
      <w:proofErr w:type="gramEnd"/>
    </w:p>
    <w:p w14:paraId="27FB39E1" w14:textId="77777777" w:rsidR="003B505D" w:rsidRPr="003B505D" w:rsidRDefault="003B505D" w:rsidP="003B505D"/>
    <w:p w14:paraId="6F8238D8" w14:textId="1BFEA1D2" w:rsidR="00853BD5" w:rsidRPr="00EC5994" w:rsidRDefault="00EC5994" w:rsidP="00307AAB">
      <w:pPr>
        <w:spacing w:after="160" w:line="360" w:lineRule="auto"/>
        <w:jc w:val="both"/>
        <w:rPr>
          <w:rFonts w:cs="Arial"/>
          <w:i/>
          <w:iCs/>
          <w:color w:val="000000" w:themeColor="text1"/>
          <w:szCs w:val="24"/>
        </w:rPr>
      </w:pPr>
      <w:r w:rsidRPr="00EC5994">
        <w:rPr>
          <w:rFonts w:cs="Arial"/>
          <w:i/>
          <w:iCs/>
          <w:color w:val="000000" w:themeColor="text1"/>
          <w:szCs w:val="24"/>
        </w:rPr>
        <w:t>Any equipment or specialist resources that the Department/School will source for the commencement of the course, i.e., software and learning resources.</w:t>
      </w:r>
      <w:r w:rsidR="00853BD5" w:rsidRPr="00EC5994">
        <w:rPr>
          <w:rFonts w:cs="Arial"/>
          <w:i/>
          <w:iCs/>
          <w:color w:val="000000" w:themeColor="text1"/>
          <w:szCs w:val="24"/>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044"/>
      </w:tblGrid>
      <w:tr w:rsidR="00853BD5" w:rsidRPr="009F37F8" w14:paraId="649F22B4" w14:textId="77777777" w:rsidTr="006C2BF0">
        <w:trPr>
          <w:trHeight w:val="289"/>
        </w:trPr>
        <w:tc>
          <w:tcPr>
            <w:tcW w:w="2859" w:type="dxa"/>
            <w:shd w:val="clear" w:color="auto" w:fill="auto"/>
            <w:vAlign w:val="center"/>
          </w:tcPr>
          <w:p w14:paraId="71CBAB21" w14:textId="77777777" w:rsidR="00853BD5" w:rsidRPr="00223B3A" w:rsidRDefault="00853BD5" w:rsidP="006F4138">
            <w:pPr>
              <w:rPr>
                <w:rFonts w:cs="Arial"/>
                <w:b/>
                <w:szCs w:val="20"/>
              </w:rPr>
            </w:pPr>
            <w:r w:rsidRPr="00223B3A">
              <w:rPr>
                <w:rFonts w:cs="Arial"/>
                <w:b/>
                <w:szCs w:val="20"/>
              </w:rPr>
              <w:lastRenderedPageBreak/>
              <w:t>Document owner</w:t>
            </w:r>
          </w:p>
        </w:tc>
        <w:tc>
          <w:tcPr>
            <w:tcW w:w="6044" w:type="dxa"/>
            <w:shd w:val="clear" w:color="auto" w:fill="auto"/>
            <w:vAlign w:val="center"/>
          </w:tcPr>
          <w:p w14:paraId="2D710A26" w14:textId="77777777" w:rsidR="00853BD5" w:rsidRPr="00223B3A" w:rsidRDefault="00853BD5" w:rsidP="006F4138">
            <w:pPr>
              <w:rPr>
                <w:rFonts w:cs="Arial"/>
                <w:szCs w:val="20"/>
              </w:rPr>
            </w:pPr>
            <w:r w:rsidRPr="00223B3A">
              <w:rPr>
                <w:rFonts w:cs="Arial"/>
                <w:szCs w:val="20"/>
              </w:rPr>
              <w:t>Quality and Academic Development</w:t>
            </w:r>
          </w:p>
        </w:tc>
      </w:tr>
      <w:tr w:rsidR="00853BD5" w:rsidRPr="009F37F8" w14:paraId="226B4A39" w14:textId="77777777" w:rsidTr="006C2BF0">
        <w:trPr>
          <w:trHeight w:val="289"/>
        </w:trPr>
        <w:tc>
          <w:tcPr>
            <w:tcW w:w="2859" w:type="dxa"/>
            <w:shd w:val="clear" w:color="auto" w:fill="auto"/>
            <w:vAlign w:val="center"/>
          </w:tcPr>
          <w:p w14:paraId="4803377F" w14:textId="77777777" w:rsidR="00853BD5" w:rsidRPr="00223B3A" w:rsidRDefault="00853BD5" w:rsidP="006F4138">
            <w:pPr>
              <w:rPr>
                <w:rFonts w:cs="Arial"/>
                <w:b/>
                <w:szCs w:val="20"/>
              </w:rPr>
            </w:pPr>
            <w:r w:rsidRPr="00223B3A">
              <w:rPr>
                <w:rFonts w:cs="Arial"/>
                <w:b/>
                <w:szCs w:val="20"/>
              </w:rPr>
              <w:t>Document author</w:t>
            </w:r>
          </w:p>
        </w:tc>
        <w:tc>
          <w:tcPr>
            <w:tcW w:w="6044" w:type="dxa"/>
            <w:shd w:val="clear" w:color="auto" w:fill="auto"/>
            <w:vAlign w:val="center"/>
          </w:tcPr>
          <w:p w14:paraId="3E74D063" w14:textId="77777777" w:rsidR="00853BD5" w:rsidRPr="00223B3A" w:rsidRDefault="00853BD5" w:rsidP="006F4138">
            <w:pPr>
              <w:rPr>
                <w:rFonts w:cs="Arial"/>
                <w:szCs w:val="20"/>
              </w:rPr>
            </w:pPr>
            <w:r w:rsidRPr="00223B3A">
              <w:rPr>
                <w:rFonts w:cs="Arial"/>
                <w:szCs w:val="20"/>
              </w:rPr>
              <w:t>Quality and Academic Development</w:t>
            </w:r>
          </w:p>
        </w:tc>
      </w:tr>
      <w:tr w:rsidR="00853BD5" w:rsidRPr="009F37F8" w14:paraId="5557F6CF" w14:textId="77777777" w:rsidTr="006C2BF0">
        <w:trPr>
          <w:trHeight w:val="289"/>
        </w:trPr>
        <w:tc>
          <w:tcPr>
            <w:tcW w:w="2859" w:type="dxa"/>
            <w:shd w:val="clear" w:color="auto" w:fill="auto"/>
            <w:vAlign w:val="center"/>
          </w:tcPr>
          <w:p w14:paraId="090B2189" w14:textId="77777777" w:rsidR="00853BD5" w:rsidRPr="00223B3A" w:rsidRDefault="00853BD5" w:rsidP="006F4138">
            <w:pPr>
              <w:rPr>
                <w:rFonts w:cs="Arial"/>
                <w:b/>
                <w:szCs w:val="20"/>
              </w:rPr>
            </w:pPr>
            <w:r w:rsidRPr="00223B3A">
              <w:rPr>
                <w:rFonts w:cs="Arial"/>
                <w:b/>
                <w:szCs w:val="20"/>
              </w:rPr>
              <w:t>Document last reviewed by</w:t>
            </w:r>
          </w:p>
        </w:tc>
        <w:tc>
          <w:tcPr>
            <w:tcW w:w="6044" w:type="dxa"/>
            <w:shd w:val="clear" w:color="auto" w:fill="auto"/>
            <w:vAlign w:val="center"/>
          </w:tcPr>
          <w:p w14:paraId="0B123A6C" w14:textId="6C7B68D8" w:rsidR="00853BD5" w:rsidRPr="00223B3A" w:rsidRDefault="00853BD5" w:rsidP="006F4138">
            <w:pPr>
              <w:rPr>
                <w:rFonts w:cs="Arial"/>
                <w:szCs w:val="20"/>
              </w:rPr>
            </w:pPr>
            <w:r w:rsidRPr="00223B3A">
              <w:rPr>
                <w:rFonts w:cs="Arial"/>
                <w:szCs w:val="20"/>
              </w:rPr>
              <w:t xml:space="preserve">Aminah Suhail, Quality </w:t>
            </w:r>
            <w:r w:rsidR="006C2BF0">
              <w:rPr>
                <w:rFonts w:cs="Arial"/>
                <w:szCs w:val="20"/>
              </w:rPr>
              <w:t>and Academic Development Manager</w:t>
            </w:r>
          </w:p>
        </w:tc>
      </w:tr>
      <w:tr w:rsidR="00853BD5" w:rsidRPr="009F37F8" w14:paraId="4E6DF8D5" w14:textId="77777777" w:rsidTr="006C2BF0">
        <w:trPr>
          <w:trHeight w:val="289"/>
        </w:trPr>
        <w:tc>
          <w:tcPr>
            <w:tcW w:w="2859" w:type="dxa"/>
            <w:shd w:val="clear" w:color="auto" w:fill="auto"/>
            <w:vAlign w:val="center"/>
          </w:tcPr>
          <w:p w14:paraId="2AA4382B" w14:textId="77777777" w:rsidR="00853BD5" w:rsidRPr="00223B3A" w:rsidRDefault="00853BD5" w:rsidP="006F4138">
            <w:pPr>
              <w:rPr>
                <w:rFonts w:cs="Arial"/>
                <w:b/>
                <w:szCs w:val="20"/>
              </w:rPr>
            </w:pPr>
            <w:r w:rsidRPr="00223B3A">
              <w:rPr>
                <w:rFonts w:cs="Arial"/>
                <w:b/>
                <w:szCs w:val="20"/>
              </w:rPr>
              <w:t>Date last reviewed</w:t>
            </w:r>
          </w:p>
        </w:tc>
        <w:tc>
          <w:tcPr>
            <w:tcW w:w="6044" w:type="dxa"/>
            <w:shd w:val="clear" w:color="auto" w:fill="auto"/>
            <w:vAlign w:val="center"/>
          </w:tcPr>
          <w:p w14:paraId="790BA2B5" w14:textId="0356CCC5" w:rsidR="00853BD5" w:rsidRPr="00223B3A" w:rsidRDefault="006C2BF0" w:rsidP="006F4138">
            <w:pPr>
              <w:rPr>
                <w:rFonts w:cs="Arial"/>
                <w:szCs w:val="20"/>
              </w:rPr>
            </w:pPr>
            <w:r>
              <w:rPr>
                <w:rFonts w:cs="Arial"/>
                <w:szCs w:val="20"/>
              </w:rPr>
              <w:t>August 202</w:t>
            </w:r>
            <w:r w:rsidR="00B96A82">
              <w:rPr>
                <w:rFonts w:cs="Arial"/>
                <w:szCs w:val="20"/>
              </w:rPr>
              <w:t>4</w:t>
            </w:r>
          </w:p>
        </w:tc>
      </w:tr>
      <w:tr w:rsidR="00853BD5" w:rsidRPr="009F37F8" w14:paraId="1910D27F" w14:textId="77777777" w:rsidTr="006C2BF0">
        <w:trPr>
          <w:trHeight w:val="289"/>
        </w:trPr>
        <w:tc>
          <w:tcPr>
            <w:tcW w:w="2859" w:type="dxa"/>
            <w:shd w:val="clear" w:color="auto" w:fill="auto"/>
            <w:vAlign w:val="center"/>
          </w:tcPr>
          <w:p w14:paraId="6BEFDF9D" w14:textId="77777777" w:rsidR="00853BD5" w:rsidRPr="00223B3A" w:rsidRDefault="00853BD5" w:rsidP="006F4138">
            <w:pPr>
              <w:rPr>
                <w:rFonts w:cs="Arial"/>
                <w:b/>
                <w:szCs w:val="20"/>
              </w:rPr>
            </w:pPr>
            <w:r w:rsidRPr="00223B3A">
              <w:rPr>
                <w:rFonts w:cs="Arial"/>
                <w:b/>
                <w:szCs w:val="20"/>
              </w:rPr>
              <w:t>Review frequency</w:t>
            </w:r>
          </w:p>
        </w:tc>
        <w:tc>
          <w:tcPr>
            <w:tcW w:w="6044" w:type="dxa"/>
            <w:shd w:val="clear" w:color="auto" w:fill="auto"/>
            <w:vAlign w:val="center"/>
          </w:tcPr>
          <w:p w14:paraId="6C627AE0" w14:textId="77777777" w:rsidR="00853BD5" w:rsidRPr="00223B3A" w:rsidRDefault="00853BD5" w:rsidP="006F4138">
            <w:pPr>
              <w:rPr>
                <w:rFonts w:cs="Arial"/>
                <w:szCs w:val="20"/>
              </w:rPr>
            </w:pPr>
            <w:r w:rsidRPr="00223B3A">
              <w:rPr>
                <w:rFonts w:cs="Arial"/>
                <w:szCs w:val="20"/>
              </w:rPr>
              <w:t>Annually</w:t>
            </w:r>
          </w:p>
        </w:tc>
      </w:tr>
    </w:tbl>
    <w:p w14:paraId="6B50D259" w14:textId="7C915BF8" w:rsidR="00803CC2" w:rsidRPr="00B93ACC" w:rsidRDefault="00803CC2" w:rsidP="00B93ACC">
      <w:pPr>
        <w:pStyle w:val="ListParagraph"/>
        <w:spacing w:line="360" w:lineRule="auto"/>
        <w:ind w:left="360"/>
        <w:rPr>
          <w:rFonts w:cs="Arial"/>
          <w:color w:val="000000" w:themeColor="text1"/>
          <w:szCs w:val="24"/>
        </w:rPr>
      </w:pPr>
      <w:r w:rsidRPr="00B93ACC">
        <w:rPr>
          <w:rFonts w:cs="Arial"/>
          <w:color w:val="000000" w:themeColor="text1"/>
          <w:szCs w:val="24"/>
        </w:rPr>
        <w:t xml:space="preserve"> </w:t>
      </w:r>
    </w:p>
    <w:sectPr w:rsidR="00803CC2" w:rsidRPr="00B93ACC" w:rsidSect="00D222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4793" w14:textId="77777777" w:rsidR="00150DC7" w:rsidRDefault="00150DC7" w:rsidP="00C70D41">
      <w:r>
        <w:separator/>
      </w:r>
    </w:p>
  </w:endnote>
  <w:endnote w:type="continuationSeparator" w:id="0">
    <w:p w14:paraId="07541071" w14:textId="77777777" w:rsidR="00150DC7" w:rsidRDefault="00150DC7" w:rsidP="00C7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870884"/>
      <w:docPartObj>
        <w:docPartGallery w:val="Page Numbers (Bottom of Page)"/>
        <w:docPartUnique/>
      </w:docPartObj>
    </w:sdtPr>
    <w:sdtEndPr>
      <w:rPr>
        <w:noProof/>
        <w:szCs w:val="24"/>
      </w:rPr>
    </w:sdtEndPr>
    <w:sdtContent>
      <w:p w14:paraId="679CD7CB" w14:textId="252D13AC" w:rsidR="00D2220D" w:rsidRPr="009C54C5" w:rsidRDefault="009C54C5" w:rsidP="009C54C5">
        <w:pPr>
          <w:pStyle w:val="Footer"/>
          <w:jc w:val="right"/>
          <w:rPr>
            <w:szCs w:val="24"/>
          </w:rPr>
        </w:pPr>
        <w:r w:rsidRPr="009C54C5">
          <w:rPr>
            <w:szCs w:val="24"/>
          </w:rPr>
          <w:fldChar w:fldCharType="begin"/>
        </w:r>
        <w:r w:rsidRPr="009C54C5">
          <w:rPr>
            <w:szCs w:val="24"/>
          </w:rPr>
          <w:instrText xml:space="preserve"> PAGE   \* MERGEFORMAT </w:instrText>
        </w:r>
        <w:r w:rsidRPr="009C54C5">
          <w:rPr>
            <w:szCs w:val="24"/>
          </w:rPr>
          <w:fldChar w:fldCharType="separate"/>
        </w:r>
        <w:r w:rsidR="00322069">
          <w:rPr>
            <w:noProof/>
            <w:szCs w:val="24"/>
          </w:rPr>
          <w:t>4</w:t>
        </w:r>
        <w:r w:rsidRPr="009C54C5">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993A" w14:textId="77777777" w:rsidR="00150DC7" w:rsidRDefault="00150DC7" w:rsidP="00C70D41">
      <w:r>
        <w:separator/>
      </w:r>
    </w:p>
  </w:footnote>
  <w:footnote w:type="continuationSeparator" w:id="0">
    <w:p w14:paraId="60DF10E7" w14:textId="77777777" w:rsidR="00150DC7" w:rsidRDefault="00150DC7" w:rsidP="00C7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323"/>
    <w:multiLevelType w:val="hybridMultilevel"/>
    <w:tmpl w:val="C784CE78"/>
    <w:lvl w:ilvl="0" w:tplc="C3F8BDD2">
      <w:start w:val="1"/>
      <w:numFmt w:val="lowerLetter"/>
      <w:lvlText w:val="%1."/>
      <w:lvlJc w:val="left"/>
      <w:pPr>
        <w:ind w:left="720" w:hanging="360"/>
      </w:pPr>
      <w:rPr>
        <w:rFonts w:asciiTheme="majorHAnsi" w:eastAsiaTheme="majorEastAsia" w:hAnsiTheme="majorHAnsi" w:cstheme="majorBidi" w:hint="default"/>
        <w:color w:val="2F5496"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40154"/>
    <w:multiLevelType w:val="hybridMultilevel"/>
    <w:tmpl w:val="235A8B98"/>
    <w:lvl w:ilvl="0" w:tplc="D34CB3D0">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E3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112F09"/>
    <w:multiLevelType w:val="hybridMultilevel"/>
    <w:tmpl w:val="71C29BAE"/>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4" w15:restartNumberingAfterBreak="0">
    <w:nsid w:val="351806D4"/>
    <w:multiLevelType w:val="multilevel"/>
    <w:tmpl w:val="0CC42FDA"/>
    <w:lvl w:ilvl="0">
      <w:start w:val="1"/>
      <w:numFmt w:val="decimal"/>
      <w:lvlText w:val="%1."/>
      <w:lvlJc w:val="left"/>
      <w:pPr>
        <w:ind w:left="360" w:hanging="360"/>
      </w:pPr>
      <w:rPr>
        <w:rFonts w:hint="default"/>
        <w:b/>
        <w:bCs/>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253CD3"/>
    <w:multiLevelType w:val="hybridMultilevel"/>
    <w:tmpl w:val="8306FC80"/>
    <w:lvl w:ilvl="0" w:tplc="8C982D20">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45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50920"/>
    <w:multiLevelType w:val="multilevel"/>
    <w:tmpl w:val="79B23D2C"/>
    <w:lvl w:ilvl="0">
      <w:start w:val="1"/>
      <w:numFmt w:val="decimal"/>
      <w:lvlText w:val="%1."/>
      <w:lvlJc w:val="left"/>
      <w:pPr>
        <w:ind w:left="567" w:hanging="510"/>
      </w:pPr>
      <w:rPr>
        <w:rFonts w:hint="default"/>
      </w:rPr>
    </w:lvl>
    <w:lvl w:ilvl="1">
      <w:start w:val="1"/>
      <w:numFmt w:val="decimal"/>
      <w:isLgl/>
      <w:lvlText w:val="%1.%2"/>
      <w:lvlJc w:val="left"/>
      <w:pPr>
        <w:ind w:left="720" w:hanging="6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8D0E3D"/>
    <w:multiLevelType w:val="multilevel"/>
    <w:tmpl w:val="F33CD7E2"/>
    <w:lvl w:ilvl="0">
      <w:start w:val="15"/>
      <w:numFmt w:val="decimal"/>
      <w:lvlText w:val="%1."/>
      <w:lvlJc w:val="left"/>
      <w:pPr>
        <w:ind w:left="357" w:hanging="357"/>
      </w:pPr>
      <w:rPr>
        <w:rFonts w:hint="default"/>
      </w:rPr>
    </w:lvl>
    <w:lvl w:ilvl="1">
      <w:start w:val="1"/>
      <w:numFmt w:val="decimal"/>
      <w:isLgl/>
      <w:lvlText w:val="%1.%2"/>
      <w:lvlJc w:val="left"/>
      <w:pPr>
        <w:ind w:left="1134" w:hanging="79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086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0359BC"/>
    <w:multiLevelType w:val="hybridMultilevel"/>
    <w:tmpl w:val="B93E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D7CFD"/>
    <w:multiLevelType w:val="hybridMultilevel"/>
    <w:tmpl w:val="8DB2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240AC"/>
    <w:multiLevelType w:val="multilevel"/>
    <w:tmpl w:val="3B1AA432"/>
    <w:lvl w:ilvl="0">
      <w:start w:val="14"/>
      <w:numFmt w:val="decimal"/>
      <w:lvlText w:val="%1."/>
      <w:lvlJc w:val="left"/>
      <w:pPr>
        <w:ind w:left="360" w:hanging="360"/>
      </w:pPr>
      <w:rPr>
        <w:rFonts w:hint="default"/>
      </w:rPr>
    </w:lvl>
    <w:lvl w:ilvl="1">
      <w:start w:val="1"/>
      <w:numFmt w:val="decimal"/>
      <w:lvlText w:val="%1.%2."/>
      <w:lvlJc w:val="left"/>
      <w:pPr>
        <w:ind w:left="1191" w:hanging="834"/>
      </w:pPr>
      <w:rPr>
        <w:rFonts w:hint="default"/>
        <w:b w:val="0"/>
        <w:bCs w:val="0"/>
      </w:rPr>
    </w:lvl>
    <w:lvl w:ilvl="2">
      <w:start w:val="1"/>
      <w:numFmt w:val="decimal"/>
      <w:lvlText w:val="%1.%2.%3."/>
      <w:lvlJc w:val="left"/>
      <w:pPr>
        <w:ind w:left="1758" w:hanging="1134"/>
      </w:pPr>
      <w:rPr>
        <w:rFonts w:hint="default"/>
        <w:b w:val="0"/>
        <w:bCs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00"/>
      <w:numFmt w:val="bullet"/>
      <w:lvlText w:val="-"/>
      <w:lvlJc w:val="left"/>
      <w:pPr>
        <w:ind w:left="3240" w:hanging="1080"/>
      </w:pPr>
      <w:rPr>
        <w:rFonts w:ascii="Arial" w:eastAsiaTheme="minorHAnsi" w:hAnsi="Arial" w:cs="Aria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2699462">
    <w:abstractNumId w:val="11"/>
  </w:num>
  <w:num w:numId="2" w16cid:durableId="1239902032">
    <w:abstractNumId w:val="9"/>
  </w:num>
  <w:num w:numId="3" w16cid:durableId="1981420010">
    <w:abstractNumId w:val="0"/>
  </w:num>
  <w:num w:numId="4" w16cid:durableId="1531842584">
    <w:abstractNumId w:val="4"/>
  </w:num>
  <w:num w:numId="5" w16cid:durableId="1050418638">
    <w:abstractNumId w:val="6"/>
  </w:num>
  <w:num w:numId="6" w16cid:durableId="1190724666">
    <w:abstractNumId w:val="2"/>
  </w:num>
  <w:num w:numId="7" w16cid:durableId="788478459">
    <w:abstractNumId w:val="7"/>
  </w:num>
  <w:num w:numId="8" w16cid:durableId="1373647803">
    <w:abstractNumId w:val="8"/>
  </w:num>
  <w:num w:numId="9" w16cid:durableId="2140567219">
    <w:abstractNumId w:val="12"/>
  </w:num>
  <w:num w:numId="10" w16cid:durableId="123357577">
    <w:abstractNumId w:val="12"/>
    <w:lvlOverride w:ilvl="0">
      <w:lvl w:ilvl="0">
        <w:start w:val="14"/>
        <w:numFmt w:val="decimal"/>
        <w:lvlText w:val="%1."/>
        <w:lvlJc w:val="left"/>
        <w:pPr>
          <w:ind w:left="360" w:hanging="360"/>
        </w:pPr>
        <w:rPr>
          <w:rFonts w:hint="default"/>
        </w:rPr>
      </w:lvl>
    </w:lvlOverride>
    <w:lvlOverride w:ilvl="1">
      <w:lvl w:ilvl="1">
        <w:start w:val="1"/>
        <w:numFmt w:val="decimal"/>
        <w:lvlText w:val="%1.%2."/>
        <w:lvlJc w:val="left"/>
        <w:pPr>
          <w:ind w:left="1191" w:hanging="834"/>
        </w:pPr>
        <w:rPr>
          <w:rFonts w:hint="default"/>
          <w:b w:val="0"/>
          <w:bCs w:val="0"/>
        </w:rPr>
      </w:lvl>
    </w:lvlOverride>
    <w:lvlOverride w:ilvl="2">
      <w:lvl w:ilvl="2">
        <w:start w:val="1"/>
        <w:numFmt w:val="decimal"/>
        <w:lvlText w:val="%1.%2.%3."/>
        <w:lvlJc w:val="left"/>
        <w:pPr>
          <w:ind w:left="1871" w:hanging="1191"/>
        </w:pPr>
        <w:rPr>
          <w:rFonts w:hint="default"/>
          <w:b w:val="0"/>
          <w:bCs w:val="0"/>
        </w:rPr>
      </w:lvl>
    </w:lvlOverride>
    <w:lvlOverride w:ilvl="3">
      <w:lvl w:ilvl="3">
        <w:start w:val="1"/>
        <w:numFmt w:val="bullet"/>
        <w:lvlText w:val="-"/>
        <w:lvlJc w:val="left"/>
        <w:pPr>
          <w:ind w:left="1728" w:hanging="648"/>
        </w:pPr>
        <w:rPr>
          <w:rFonts w:ascii="Arial" w:hAnsi="Arial"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00"/>
        <w:numFmt w:val="bullet"/>
        <w:lvlText w:val="-"/>
        <w:lvlJc w:val="left"/>
        <w:pPr>
          <w:ind w:left="3240" w:hanging="178"/>
        </w:pPr>
        <w:rPr>
          <w:rFonts w:ascii="Arial" w:hAnsi="Arial"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821702827">
    <w:abstractNumId w:val="10"/>
  </w:num>
  <w:num w:numId="12" w16cid:durableId="1422482427">
    <w:abstractNumId w:val="3"/>
  </w:num>
  <w:num w:numId="13" w16cid:durableId="127941799">
    <w:abstractNumId w:val="5"/>
  </w:num>
  <w:num w:numId="14" w16cid:durableId="204809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2C"/>
    <w:rsid w:val="0003004A"/>
    <w:rsid w:val="0005028D"/>
    <w:rsid w:val="00051831"/>
    <w:rsid w:val="0005229F"/>
    <w:rsid w:val="0006724C"/>
    <w:rsid w:val="0008584E"/>
    <w:rsid w:val="00086C05"/>
    <w:rsid w:val="001058D4"/>
    <w:rsid w:val="00110F7F"/>
    <w:rsid w:val="0011263D"/>
    <w:rsid w:val="00120010"/>
    <w:rsid w:val="0012226B"/>
    <w:rsid w:val="001447EC"/>
    <w:rsid w:val="00150DC7"/>
    <w:rsid w:val="00153F07"/>
    <w:rsid w:val="00192B49"/>
    <w:rsid w:val="001B162C"/>
    <w:rsid w:val="001B74C9"/>
    <w:rsid w:val="001C7B20"/>
    <w:rsid w:val="001E6F26"/>
    <w:rsid w:val="001F4010"/>
    <w:rsid w:val="001F6308"/>
    <w:rsid w:val="0023356F"/>
    <w:rsid w:val="002335F9"/>
    <w:rsid w:val="002408F4"/>
    <w:rsid w:val="00252665"/>
    <w:rsid w:val="0027394B"/>
    <w:rsid w:val="002962C5"/>
    <w:rsid w:val="002A1AB0"/>
    <w:rsid w:val="002C4DF0"/>
    <w:rsid w:val="002D1D5A"/>
    <w:rsid w:val="002E1DEF"/>
    <w:rsid w:val="00307AAB"/>
    <w:rsid w:val="00317D4E"/>
    <w:rsid w:val="00322069"/>
    <w:rsid w:val="003273BD"/>
    <w:rsid w:val="003305EA"/>
    <w:rsid w:val="00332BED"/>
    <w:rsid w:val="0033328C"/>
    <w:rsid w:val="00333675"/>
    <w:rsid w:val="00340A19"/>
    <w:rsid w:val="00344CE0"/>
    <w:rsid w:val="0035163F"/>
    <w:rsid w:val="00351833"/>
    <w:rsid w:val="00370A5C"/>
    <w:rsid w:val="00375A0D"/>
    <w:rsid w:val="003819D7"/>
    <w:rsid w:val="0038343D"/>
    <w:rsid w:val="003942D5"/>
    <w:rsid w:val="00397E9D"/>
    <w:rsid w:val="003A5DF4"/>
    <w:rsid w:val="003B182E"/>
    <w:rsid w:val="003B505D"/>
    <w:rsid w:val="003C2B29"/>
    <w:rsid w:val="003E781B"/>
    <w:rsid w:val="00432BED"/>
    <w:rsid w:val="00432D67"/>
    <w:rsid w:val="00434C34"/>
    <w:rsid w:val="00455658"/>
    <w:rsid w:val="004F4B93"/>
    <w:rsid w:val="0050262A"/>
    <w:rsid w:val="0053076A"/>
    <w:rsid w:val="0055565A"/>
    <w:rsid w:val="005816E8"/>
    <w:rsid w:val="005933D7"/>
    <w:rsid w:val="00594E13"/>
    <w:rsid w:val="005C5164"/>
    <w:rsid w:val="006C2BF0"/>
    <w:rsid w:val="006F58C7"/>
    <w:rsid w:val="00711C6D"/>
    <w:rsid w:val="0071538E"/>
    <w:rsid w:val="00724D19"/>
    <w:rsid w:val="00757870"/>
    <w:rsid w:val="00791AA2"/>
    <w:rsid w:val="00797481"/>
    <w:rsid w:val="007D46A2"/>
    <w:rsid w:val="00803CC2"/>
    <w:rsid w:val="008051DD"/>
    <w:rsid w:val="00853BD5"/>
    <w:rsid w:val="008738A7"/>
    <w:rsid w:val="00881999"/>
    <w:rsid w:val="008A0599"/>
    <w:rsid w:val="008A2625"/>
    <w:rsid w:val="008B1D59"/>
    <w:rsid w:val="008B45C6"/>
    <w:rsid w:val="008E2A61"/>
    <w:rsid w:val="00902C0F"/>
    <w:rsid w:val="00913129"/>
    <w:rsid w:val="00943284"/>
    <w:rsid w:val="00951E4B"/>
    <w:rsid w:val="00960E2C"/>
    <w:rsid w:val="009A096E"/>
    <w:rsid w:val="009A0E7E"/>
    <w:rsid w:val="009A1851"/>
    <w:rsid w:val="009B5189"/>
    <w:rsid w:val="009C54C5"/>
    <w:rsid w:val="009C5F80"/>
    <w:rsid w:val="009D7428"/>
    <w:rsid w:val="009E09B5"/>
    <w:rsid w:val="009E1802"/>
    <w:rsid w:val="009F5DE7"/>
    <w:rsid w:val="00A13054"/>
    <w:rsid w:val="00A15C3A"/>
    <w:rsid w:val="00A56BB8"/>
    <w:rsid w:val="00A82CBF"/>
    <w:rsid w:val="00A96FCB"/>
    <w:rsid w:val="00A97867"/>
    <w:rsid w:val="00AC1927"/>
    <w:rsid w:val="00AC19EA"/>
    <w:rsid w:val="00B00CEC"/>
    <w:rsid w:val="00B04AFA"/>
    <w:rsid w:val="00B13CD9"/>
    <w:rsid w:val="00B16804"/>
    <w:rsid w:val="00B21D77"/>
    <w:rsid w:val="00B27563"/>
    <w:rsid w:val="00B43EDA"/>
    <w:rsid w:val="00B6375C"/>
    <w:rsid w:val="00B83879"/>
    <w:rsid w:val="00B93ACC"/>
    <w:rsid w:val="00B95E4E"/>
    <w:rsid w:val="00B96A82"/>
    <w:rsid w:val="00BB6D09"/>
    <w:rsid w:val="00C14980"/>
    <w:rsid w:val="00C23E6F"/>
    <w:rsid w:val="00C62A98"/>
    <w:rsid w:val="00C70D41"/>
    <w:rsid w:val="00C95261"/>
    <w:rsid w:val="00CD1DC7"/>
    <w:rsid w:val="00CD4713"/>
    <w:rsid w:val="00CE31D5"/>
    <w:rsid w:val="00D073E2"/>
    <w:rsid w:val="00D2060C"/>
    <w:rsid w:val="00D2220D"/>
    <w:rsid w:val="00D3059D"/>
    <w:rsid w:val="00D53E2F"/>
    <w:rsid w:val="00D567B7"/>
    <w:rsid w:val="00D70518"/>
    <w:rsid w:val="00D709FD"/>
    <w:rsid w:val="00D909FB"/>
    <w:rsid w:val="00DA1280"/>
    <w:rsid w:val="00DC3AC8"/>
    <w:rsid w:val="00DC7452"/>
    <w:rsid w:val="00DF165C"/>
    <w:rsid w:val="00DF774D"/>
    <w:rsid w:val="00E04215"/>
    <w:rsid w:val="00E4331F"/>
    <w:rsid w:val="00E540B1"/>
    <w:rsid w:val="00E90E35"/>
    <w:rsid w:val="00EC2DBD"/>
    <w:rsid w:val="00EC5994"/>
    <w:rsid w:val="00F021E4"/>
    <w:rsid w:val="00F20B3F"/>
    <w:rsid w:val="00F25E6A"/>
    <w:rsid w:val="00F53CA3"/>
    <w:rsid w:val="00F57B26"/>
    <w:rsid w:val="00F600DE"/>
    <w:rsid w:val="00F90ED8"/>
    <w:rsid w:val="00FA5371"/>
    <w:rsid w:val="0FF1A305"/>
    <w:rsid w:val="3EF7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4A32"/>
  <w15:chartTrackingRefBased/>
  <w15:docId w15:val="{AC62C462-F205-4752-8ABF-1CFF2E8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D7"/>
    <w:pPr>
      <w:spacing w:after="0" w:line="240"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B93ACC"/>
    <w:pPr>
      <w:keepNext/>
      <w:keepLines/>
      <w:spacing w:before="240"/>
      <w:outlineLvl w:val="0"/>
    </w:pPr>
    <w:rPr>
      <w:rFonts w:cstheme="majorBidi"/>
      <w:b/>
      <w:bCs/>
      <w:sz w:val="32"/>
      <w:szCs w:val="32"/>
    </w:rPr>
  </w:style>
  <w:style w:type="paragraph" w:styleId="Heading2">
    <w:name w:val="heading 2"/>
    <w:basedOn w:val="Normal"/>
    <w:next w:val="Normal"/>
    <w:link w:val="Heading2Char"/>
    <w:autoRedefine/>
    <w:uiPriority w:val="9"/>
    <w:unhideWhenUsed/>
    <w:qFormat/>
    <w:rsid w:val="008B1D59"/>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07AA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67B7"/>
    <w:rPr>
      <w:color w:val="0000FF"/>
      <w:u w:val="single"/>
    </w:rPr>
  </w:style>
  <w:style w:type="table" w:styleId="TableGrid">
    <w:name w:val="Table Grid"/>
    <w:basedOn w:val="TableNormal"/>
    <w:uiPriority w:val="59"/>
    <w:rsid w:val="00D567B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67B7"/>
    <w:rPr>
      <w:sz w:val="16"/>
      <w:szCs w:val="16"/>
    </w:rPr>
  </w:style>
  <w:style w:type="paragraph" w:styleId="CommentText">
    <w:name w:val="annotation text"/>
    <w:basedOn w:val="Normal"/>
    <w:link w:val="CommentTextChar"/>
    <w:uiPriority w:val="99"/>
    <w:semiHidden/>
    <w:unhideWhenUsed/>
    <w:rsid w:val="00D567B7"/>
    <w:rPr>
      <w:szCs w:val="20"/>
    </w:rPr>
  </w:style>
  <w:style w:type="character" w:customStyle="1" w:styleId="CommentTextChar">
    <w:name w:val="Comment Text Char"/>
    <w:basedOn w:val="DefaultParagraphFont"/>
    <w:link w:val="CommentText"/>
    <w:uiPriority w:val="99"/>
    <w:semiHidden/>
    <w:rsid w:val="00D567B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D567B7"/>
    <w:rPr>
      <w:b/>
      <w:bCs/>
    </w:rPr>
  </w:style>
  <w:style w:type="character" w:customStyle="1" w:styleId="CommentSubjectChar">
    <w:name w:val="Comment Subject Char"/>
    <w:basedOn w:val="CommentTextChar"/>
    <w:link w:val="CommentSubject"/>
    <w:uiPriority w:val="99"/>
    <w:semiHidden/>
    <w:rsid w:val="00D567B7"/>
    <w:rPr>
      <w:rFonts w:ascii="Arial" w:eastAsia="Calibri" w:hAnsi="Arial" w:cs="Times New Roman"/>
      <w:b/>
      <w:bCs/>
      <w:sz w:val="20"/>
      <w:szCs w:val="20"/>
    </w:rPr>
  </w:style>
  <w:style w:type="character" w:customStyle="1" w:styleId="Heading1Char">
    <w:name w:val="Heading 1 Char"/>
    <w:basedOn w:val="DefaultParagraphFont"/>
    <w:link w:val="Heading1"/>
    <w:uiPriority w:val="9"/>
    <w:rsid w:val="00B93ACC"/>
    <w:rPr>
      <w:rFonts w:ascii="Arial" w:eastAsia="Calibri" w:hAnsi="Arial" w:cstheme="majorBidi"/>
      <w:b/>
      <w:bCs/>
      <w:sz w:val="32"/>
      <w:szCs w:val="32"/>
    </w:rPr>
  </w:style>
  <w:style w:type="character" w:customStyle="1" w:styleId="Heading2Char">
    <w:name w:val="Heading 2 Char"/>
    <w:basedOn w:val="DefaultParagraphFont"/>
    <w:link w:val="Heading2"/>
    <w:uiPriority w:val="9"/>
    <w:rsid w:val="008B1D59"/>
    <w:rPr>
      <w:rFonts w:ascii="Arial" w:eastAsiaTheme="majorEastAsia" w:hAnsi="Arial" w:cstheme="majorBidi"/>
      <w:b/>
      <w:sz w:val="24"/>
      <w:szCs w:val="26"/>
    </w:rPr>
  </w:style>
  <w:style w:type="paragraph" w:styleId="TOCHeading">
    <w:name w:val="TOC Heading"/>
    <w:basedOn w:val="Heading1"/>
    <w:next w:val="Normal"/>
    <w:uiPriority w:val="39"/>
    <w:unhideWhenUsed/>
    <w:qFormat/>
    <w:rsid w:val="001F6308"/>
    <w:pPr>
      <w:spacing w:line="259" w:lineRule="auto"/>
      <w:outlineLvl w:val="9"/>
    </w:pPr>
    <w:rPr>
      <w:lang w:val="en-US"/>
    </w:rPr>
  </w:style>
  <w:style w:type="paragraph" w:styleId="TOC1">
    <w:name w:val="toc 1"/>
    <w:basedOn w:val="Normal"/>
    <w:next w:val="Normal"/>
    <w:autoRedefine/>
    <w:uiPriority w:val="39"/>
    <w:unhideWhenUsed/>
    <w:rsid w:val="00432BED"/>
    <w:pPr>
      <w:tabs>
        <w:tab w:val="right" w:leader="dot" w:pos="9016"/>
      </w:tabs>
      <w:spacing w:after="100"/>
    </w:pPr>
    <w:rPr>
      <w:b/>
      <w:bCs/>
      <w:noProof/>
    </w:rPr>
  </w:style>
  <w:style w:type="paragraph" w:styleId="TOC2">
    <w:name w:val="toc 2"/>
    <w:basedOn w:val="Normal"/>
    <w:next w:val="Normal"/>
    <w:autoRedefine/>
    <w:uiPriority w:val="39"/>
    <w:unhideWhenUsed/>
    <w:rsid w:val="00B13CD9"/>
    <w:pPr>
      <w:spacing w:after="100"/>
      <w:ind w:left="200"/>
    </w:pPr>
  </w:style>
  <w:style w:type="paragraph" w:styleId="ListParagraph">
    <w:name w:val="List Paragraph"/>
    <w:basedOn w:val="Normal"/>
    <w:uiPriority w:val="34"/>
    <w:qFormat/>
    <w:rsid w:val="0005229F"/>
    <w:pPr>
      <w:ind w:left="720"/>
      <w:contextualSpacing/>
    </w:pPr>
  </w:style>
  <w:style w:type="paragraph" w:styleId="Header">
    <w:name w:val="header"/>
    <w:basedOn w:val="Normal"/>
    <w:link w:val="HeaderChar"/>
    <w:uiPriority w:val="99"/>
    <w:unhideWhenUsed/>
    <w:rsid w:val="00C70D41"/>
    <w:pPr>
      <w:tabs>
        <w:tab w:val="center" w:pos="4513"/>
        <w:tab w:val="right" w:pos="9026"/>
      </w:tabs>
    </w:pPr>
  </w:style>
  <w:style w:type="character" w:customStyle="1" w:styleId="HeaderChar">
    <w:name w:val="Header Char"/>
    <w:basedOn w:val="DefaultParagraphFont"/>
    <w:link w:val="Header"/>
    <w:uiPriority w:val="99"/>
    <w:rsid w:val="00C70D41"/>
    <w:rPr>
      <w:rFonts w:ascii="Arial" w:eastAsia="Calibri" w:hAnsi="Arial" w:cs="Times New Roman"/>
      <w:sz w:val="20"/>
    </w:rPr>
  </w:style>
  <w:style w:type="paragraph" w:styleId="Footer">
    <w:name w:val="footer"/>
    <w:basedOn w:val="Normal"/>
    <w:link w:val="FooterChar"/>
    <w:uiPriority w:val="99"/>
    <w:unhideWhenUsed/>
    <w:rsid w:val="00C70D41"/>
    <w:pPr>
      <w:tabs>
        <w:tab w:val="center" w:pos="4513"/>
        <w:tab w:val="right" w:pos="9026"/>
      </w:tabs>
    </w:pPr>
  </w:style>
  <w:style w:type="character" w:customStyle="1" w:styleId="FooterChar">
    <w:name w:val="Footer Char"/>
    <w:basedOn w:val="DefaultParagraphFont"/>
    <w:link w:val="Footer"/>
    <w:uiPriority w:val="99"/>
    <w:rsid w:val="00C70D41"/>
    <w:rPr>
      <w:rFonts w:ascii="Arial" w:eastAsia="Calibri" w:hAnsi="Arial" w:cs="Times New Roman"/>
      <w:sz w:val="20"/>
    </w:rPr>
  </w:style>
  <w:style w:type="paragraph" w:styleId="BalloonText">
    <w:name w:val="Balloon Text"/>
    <w:basedOn w:val="Normal"/>
    <w:link w:val="BalloonTextChar"/>
    <w:uiPriority w:val="99"/>
    <w:semiHidden/>
    <w:unhideWhenUsed/>
    <w:rsid w:val="00CD1DC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D1DC7"/>
    <w:rPr>
      <w:rFonts w:ascii="Times New Roman" w:eastAsia="Calibri" w:hAnsi="Times New Roman" w:cs="Times New Roman"/>
      <w:sz w:val="18"/>
      <w:szCs w:val="18"/>
    </w:rPr>
  </w:style>
  <w:style w:type="character" w:customStyle="1" w:styleId="UnresolvedMention1">
    <w:name w:val="Unresolved Mention1"/>
    <w:basedOn w:val="DefaultParagraphFont"/>
    <w:uiPriority w:val="99"/>
    <w:semiHidden/>
    <w:unhideWhenUsed/>
    <w:rsid w:val="00CD4713"/>
    <w:rPr>
      <w:color w:val="605E5C"/>
      <w:shd w:val="clear" w:color="auto" w:fill="E1DFDD"/>
    </w:rPr>
  </w:style>
  <w:style w:type="character" w:customStyle="1" w:styleId="Heading3Char">
    <w:name w:val="Heading 3 Char"/>
    <w:basedOn w:val="DefaultParagraphFont"/>
    <w:link w:val="Heading3"/>
    <w:uiPriority w:val="9"/>
    <w:rsid w:val="00307A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about/strategy/documents/education_strateg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aa.ac.uk/en/the-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8A33-77EE-4177-B289-3752702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Validation Reflective Report Template</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Reflective Report Template</dc:title>
  <dc:subject/>
  <dc:creator>QUAD</dc:creator>
  <cp:keywords>Validation Reflective Report Template</cp:keywords>
  <dc:description/>
  <cp:lastModifiedBy>Nash, Luke T W</cp:lastModifiedBy>
  <cp:revision>2</cp:revision>
  <cp:lastPrinted>2022-06-09T15:24:00Z</cp:lastPrinted>
  <dcterms:created xsi:type="dcterms:W3CDTF">2024-11-11T11:10:00Z</dcterms:created>
  <dcterms:modified xsi:type="dcterms:W3CDTF">2024-11-11T11:10:00Z</dcterms:modified>
</cp:coreProperties>
</file>